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18"/>
          <w:szCs w:val="18"/>
        </w:rPr>
      </w:pPr>
      <w:r>
        <w:rPr>
          <w:rFonts w:hint="eastAsia"/>
          <w:b/>
          <w:sz w:val="32"/>
          <w:szCs w:val="32"/>
        </w:rPr>
        <w:t>关于</w:t>
      </w:r>
      <w:r>
        <w:rPr>
          <w:rFonts w:hint="eastAsia" w:ascii="Times New Roman" w:hAnsi="Times New Roman" w:eastAsia="宋体" w:cs="Times New Roman"/>
          <w:b/>
          <w:bCs/>
          <w:sz w:val="32"/>
          <w:szCs w:val="40"/>
          <w:lang w:val="en-US" w:eastAsia="zh-CN"/>
        </w:rPr>
        <w:t>医用耗材</w:t>
      </w:r>
      <w:r>
        <w:rPr>
          <w:rFonts w:hint="eastAsia"/>
          <w:b/>
          <w:bCs/>
          <w:sz w:val="32"/>
          <w:szCs w:val="40"/>
        </w:rPr>
        <w:t>院内遴选比价采购的</w:t>
      </w:r>
      <w:r>
        <w:rPr>
          <w:rFonts w:hint="eastAsia"/>
          <w:b/>
          <w:bCs/>
          <w:sz w:val="32"/>
          <w:szCs w:val="40"/>
          <w:lang w:val="en-US" w:eastAsia="zh-CN"/>
        </w:rPr>
        <w:t>二次</w:t>
      </w:r>
      <w:r>
        <w:rPr>
          <w:rFonts w:hint="eastAsia"/>
          <w:b/>
          <w:bCs/>
          <w:sz w:val="32"/>
          <w:szCs w:val="40"/>
        </w:rPr>
        <w:t>公告</w:t>
      </w:r>
    </w:p>
    <w:p>
      <w:pPr>
        <w:pStyle w:val="4"/>
        <w:shd w:val="clear" w:color="auto" w:fill="FFFFFF"/>
        <w:spacing w:before="0" w:beforeAutospacing="0" w:after="0" w:afterAutospacing="0" w:line="360" w:lineRule="atLeast"/>
        <w:ind w:firstLine="420"/>
        <w:jc w:val="center"/>
        <w:rPr>
          <w:rFonts w:hint="default" w:ascii="Times New Roman" w:hAnsi="Times New Roman" w:eastAsia="宋体" w:cs="Times New Roman"/>
          <w:kern w:val="2"/>
          <w:lang w:val="en-US" w:eastAsia="zh-CN"/>
        </w:rPr>
      </w:pPr>
      <w:r>
        <w:rPr>
          <w:rFonts w:hint="eastAsia" w:ascii="Times New Roman" w:hAnsi="Times New Roman" w:cs="Times New Roman"/>
          <w:kern w:val="2"/>
        </w:rPr>
        <w:t>公告编号：BDSGYY--HC--L--20</w:t>
      </w:r>
      <w:r>
        <w:rPr>
          <w:rFonts w:hint="eastAsia" w:ascii="Times New Roman" w:hAnsi="Times New Roman" w:cs="Times New Roman"/>
          <w:kern w:val="2"/>
          <w:lang w:val="en-US" w:eastAsia="zh-CN"/>
        </w:rPr>
        <w:t>26</w:t>
      </w:r>
      <w:r>
        <w:rPr>
          <w:rFonts w:hint="eastAsia" w:ascii="Times New Roman" w:hAnsi="Times New Roman" w:cs="Times New Roman"/>
          <w:kern w:val="2"/>
        </w:rPr>
        <w:t>-</w:t>
      </w:r>
      <w:r>
        <w:rPr>
          <w:rFonts w:hint="eastAsia" w:ascii="Times New Roman" w:hAnsi="Times New Roman" w:cs="Times New Roman"/>
          <w:kern w:val="2"/>
          <w:lang w:val="en-US" w:eastAsia="zh-CN"/>
        </w:rPr>
        <w:t>28</w:t>
      </w:r>
    </w:p>
    <w:p>
      <w:pPr>
        <w:pStyle w:val="4"/>
        <w:shd w:val="clear" w:color="auto" w:fill="FFFFFF"/>
        <w:spacing w:before="0" w:beforeAutospacing="0" w:after="0" w:afterAutospacing="0" w:line="360" w:lineRule="atLeast"/>
        <w:ind w:firstLine="420"/>
        <w:rPr>
          <w:rFonts w:hint="eastAsia" w:ascii="Times New Roman" w:hAnsi="Times New Roman" w:cs="Times New Roman"/>
          <w:kern w:val="2"/>
        </w:rPr>
      </w:pPr>
      <w:r>
        <w:rPr>
          <w:rFonts w:hint="eastAsia" w:ascii="Times New Roman" w:hAnsi="Times New Roman" w:cs="Times New Roman"/>
          <w:kern w:val="2"/>
        </w:rPr>
        <w:t>参照《北京大学首钢</w:t>
      </w:r>
      <w:bookmarkStart w:id="0" w:name="_GoBack"/>
      <w:bookmarkEnd w:id="0"/>
      <w:r>
        <w:rPr>
          <w:rFonts w:hint="eastAsia" w:ascii="Times New Roman" w:hAnsi="Times New Roman" w:cs="Times New Roman"/>
          <w:kern w:val="2"/>
        </w:rPr>
        <w:t>医院医用耗材遴选管理办法（试行）》，拟对</w:t>
      </w:r>
      <w:r>
        <w:rPr>
          <w:rFonts w:hint="eastAsia"/>
          <w:bCs/>
          <w:lang w:val="en-US" w:eastAsia="zh-CN"/>
        </w:rPr>
        <w:t>科室申请的</w:t>
      </w:r>
      <w:r>
        <w:rPr>
          <w:rFonts w:hint="eastAsia" w:ascii="Times New Roman" w:hAnsi="Times New Roman" w:eastAsia="宋体" w:cs="Times New Roman"/>
          <w:kern w:val="2"/>
          <w:lang w:val="en-US" w:eastAsia="zh-CN"/>
        </w:rPr>
        <w:t>医用耗材</w:t>
      </w:r>
      <w:r>
        <w:rPr>
          <w:rFonts w:hint="eastAsia" w:ascii="Times New Roman" w:hAnsi="Times New Roman" w:cs="Times New Roman"/>
          <w:kern w:val="2"/>
        </w:rPr>
        <w:t>进行院内遴选比价采购。</w:t>
      </w:r>
      <w:r>
        <w:rPr>
          <w:rFonts w:hint="eastAsia"/>
          <w:sz w:val="24"/>
          <w:lang w:val="en-US" w:eastAsia="zh-CN"/>
        </w:rPr>
        <w:t>遴选采购公告</w:t>
      </w:r>
      <w:r>
        <w:rPr>
          <w:rFonts w:hint="eastAsia" w:ascii="Times New Roman" w:hAnsi="Times New Roman" w:eastAsia="宋体" w:cs="Times New Roman"/>
          <w:sz w:val="24"/>
          <w:lang w:val="en-US" w:eastAsia="zh-CN"/>
        </w:rPr>
        <w:t>发布</w:t>
      </w:r>
      <w:r>
        <w:rPr>
          <w:rFonts w:hint="eastAsia" w:ascii="Times New Roman" w:hAnsi="Times New Roman" w:cs="Times New Roman"/>
          <w:sz w:val="24"/>
          <w:lang w:val="en-US" w:eastAsia="zh-CN"/>
        </w:rPr>
        <w:t>后</w:t>
      </w:r>
      <w:r>
        <w:rPr>
          <w:rFonts w:hint="eastAsia" w:ascii="Times New Roman" w:hAnsi="Times New Roman" w:eastAsia="宋体" w:cs="Times New Roman"/>
          <w:sz w:val="24"/>
          <w:lang w:val="en-US" w:eastAsia="zh-CN"/>
        </w:rPr>
        <w:t>，截止到目前报名且资质合格不够三家，按相关规定现发布第二次遴选公告。</w:t>
      </w:r>
    </w:p>
    <w:p>
      <w:pPr>
        <w:spacing w:line="420" w:lineRule="exact"/>
        <w:rPr>
          <w:rFonts w:hint="eastAsia"/>
          <w:b/>
          <w:sz w:val="24"/>
        </w:rPr>
      </w:pPr>
      <w:r>
        <w:rPr>
          <w:rFonts w:hint="eastAsia"/>
          <w:b/>
          <w:bCs/>
          <w:sz w:val="24"/>
        </w:rPr>
        <w:t>一、项目信息：</w:t>
      </w:r>
    </w:p>
    <w:tbl>
      <w:tblPr>
        <w:tblStyle w:val="8"/>
        <w:tblW w:w="78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2"/>
        <w:gridCol w:w="1536"/>
        <w:gridCol w:w="5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             （包号）</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主要用途和功能需求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留置针</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用于小血管吻合，暴露术野冲洗吻合口，保证吻合口缝合顺畅紧密，直型可连接注射器。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一次性切口牵开固定器</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用于腔镜及小切口手术，扩展手术术野，保护切口免受损伤，减少切口感染。产品需配有固定手术器械用卡环和密封盖。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8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一次性使用动静脉穿刺器</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用于临床血液透析治疗，穿刺动静脉内瘘，建立血管通路，实现血液引出与回输。 功能需求：共需要两种型号，分别为17G、16G，对应穿刺针外径为14mm、16mm。均为一次性无菌使用，安全防感染，针头锋利，针柄为旋转式，流量稳定，操作便捷，适配透析管路，满足长期透析患者的临床使用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5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输液接头</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产品作为血液透析过程中进入透析导管管口的一个部件，能有效减少回血、堵管及感染发生率，可支持血液透析治疗所需的高血流速，同时简化护理流程，提升工作效率。可支持400ml/min以上的血流速。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一次性使用无菌胰岛素注射器 带针</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用于眼科玻璃体注药，高精度刻度，30G针头，1ml注射器。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一次性使用医用橡胶检查手套</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用于开展阴道内诊、宫颈评分、人工破膜等临产医疗检查操作。不分左右手，麻面无份，灭菌产品，单只装或2只装。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一次性使用鼻胆引流管</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适用于ERCP术后胆汁引流，减少术后并发症并可以术后造影。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6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一次性使用输尿管内窥镜导管取石套件</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一、主要用途                                                                          1、用于输尿管结石，肾结石的微创内镜下碎石，取石手术，包括输尿管上段/中段/下段结石，肾盏结石及部分复杂嵌顿结石。                                                       2、适用于输尿管镜检查，扩张，活检，异物取出等泌尿外科腔内诊疗操作。                                                                3、配合激光，气压弹道等设备完成碎石+取石一体化治疗，实现微创，可视，可控的手术操作。                                                                                   4、适用于常规及高危患者(感染，孤立肾，肾功能不全，儿童，高龄等)的安全微创治疗。                                                                              二，功能需求                                                                                 1、一次性无菌使用，杜绝交叉感染，满足临床感控要求。                                                                                    2、镜体纤细，亲水涂层，操作顺畅，减少输尿管黏膜损伤。                                                                                 3、高清成像，大角度弯曲，可清晰探查并处理肾内各盏及输尿管结石。                                               4、具备灌注与工作通道，可同步冲水，碎石，取石。                                                                   5、套件一体化配置，开箱即用，提高手术效率。                                                              6、兼容性好，适配常规微创设备，满足日常及需求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40" w:hRule="atLeast"/>
        </w:trPr>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植入式骶神经调节器</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一期手术                                                                                       体外神经刺激器；骶神经刺激经皮延伸导线；植入式骶神经刺激电极联合使用，适用于临时骶神经电刺激，用于在电极导线放置或试验刺激效果期间评估神经刺激系统的功效。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20" w:hRule="atLeast"/>
        </w:trPr>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二期手术                                                                      1、植入式骶神经刺激器:植入式骶神经刺激器与特定型号的植入式骶神经电极联合使用，适用于骶神经电刺激，用于肠道控制疗法和排尿控制疗法。患者可接受临床1.5T和3.0T场强的磁共振成像检查。                                                                2、骶神经刺激器程控仪:用于植入式骶神经刺激器和体外神经刺激器的体外程控。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药敏实验纸片</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用于抗生素体外细菌敏感性检测。为临床精准选择抗生素与耐药性监测提供核心依据。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培养基</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用于环境/水质监测+肠道致病菌筛查+药敏试验+临床常见念珠菌鉴定，可满足医院感染监测和临床精准诊疗需求。                                          1.营养琼脂培养基和R2A琼脂平板：医院感染监测—空气微生物监测、透析用水细菌检测。                                              2.麦康凯琼脂平板：肠道致病菌的选择性分离培养。                                                              3.MH琼脂平板：非苛养菌药敏试验。                                                        4.一次性科玛嘉念珠显色琼脂培养基：念珠菌的选择性分离、培养及鉴定。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8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扩肛器</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协助完成经肛门操作的肛肠手术，检查、扩张或手术牵开。暴露视野与松弛肌肉。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一次性使用电动式腔镜直线型切割吻合器及钉仓</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一次性使用电动式腔镜直线型切割吻合器及钉仓可用于开放或微创的胃肠外科、妇产科、泌尿外科、胸外科手术的组织的离断、切除和/或建立吻合。在对组织的切除、横断和吻合中，能够同步将该组织中包含的血管进行切除、横断和吻合。                                                           2、电动吻合器由电池，闭合/击发按钮，打开/回退按钮，弯转旋钮，激发保险按钮，电量显示窗，手动强制回退键，金属杆组成，钉仓由钉仓底座，钉砧，切割刀片钉仓保护套等组成。                                                                  3、该产品为通配款产品，一把吻合器枪可适配切割长度为30mm,45mm,60mm不同长度钉仓。                                                             4、不同切割长度钉仓无需扫码识别可直接切换。                                                     5、钉仓有鹰嘴设计，并且为三排不等高钉腿，有利于血供平衡，加速伤口愈合；有90度弯转角度设计。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0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血栓抽吸导管</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动脉栓塞、下肢深静脉血栓、下肢动脉血栓等疾病的诊治，用于血栓抽吸。功能能满足如下：抽吸管腔面积较大，头端柔软，头端可以转动或呈角度，对血管壁损伤小，金属弹簧圈结构支撑力、推送性和操控性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0"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7种微小核糖核酸（microRNA）检测试剂盒</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用于肝细胞肝癌患者进行动态监测以辅助判断疾病进程或治疗效果，及肝癌高危人群进行肝细胞肝癌辅助诊断。适用设备：实时荧光定量PCR仪 ABI7500。</w:t>
            </w:r>
          </w:p>
        </w:tc>
      </w:tr>
    </w:tbl>
    <w:p>
      <w:pPr>
        <w:pStyle w:val="4"/>
        <w:shd w:val="clear" w:color="auto" w:fill="FFFFFF"/>
        <w:spacing w:before="0" w:beforeAutospacing="0" w:after="0" w:afterAutospacing="0" w:line="360" w:lineRule="atLeast"/>
        <w:ind w:firstLine="420"/>
        <w:rPr>
          <w:rFonts w:hint="eastAsia"/>
          <w:b/>
          <w:lang w:val="en-US" w:eastAsia="zh-CN"/>
        </w:rPr>
      </w:pPr>
    </w:p>
    <w:p>
      <w:pPr>
        <w:pStyle w:val="4"/>
        <w:shd w:val="clear" w:color="auto" w:fill="FFFFFF"/>
        <w:spacing w:before="0" w:beforeAutospacing="0" w:after="0" w:afterAutospacing="0" w:line="360" w:lineRule="atLeast"/>
        <w:rPr>
          <w:rFonts w:hint="eastAsia"/>
          <w:b/>
          <w:bCs w:val="0"/>
          <w:lang w:val="en-US" w:eastAsia="zh-CN"/>
        </w:rPr>
      </w:pPr>
      <w:r>
        <w:rPr>
          <w:rFonts w:hint="eastAsia"/>
          <w:b/>
          <w:bCs w:val="0"/>
          <w:lang w:val="en-US" w:eastAsia="zh-CN"/>
        </w:rPr>
        <w:t>二、重点要求：</w:t>
      </w:r>
    </w:p>
    <w:p>
      <w:pPr>
        <w:pStyle w:val="4"/>
        <w:shd w:val="clear" w:color="auto" w:fill="FFFFFF"/>
        <w:spacing w:before="0" w:beforeAutospacing="0" w:after="0" w:afterAutospacing="0" w:line="360" w:lineRule="atLeast"/>
        <w:ind w:firstLine="420" w:firstLineChars="175"/>
      </w:pPr>
      <w:r>
        <w:rPr>
          <w:rFonts w:hint="eastAsia"/>
        </w:rPr>
        <w:t>遴选会前或会中需提供同种实物样品试操作。</w:t>
      </w:r>
    </w:p>
    <w:p>
      <w:pPr>
        <w:spacing w:line="420" w:lineRule="exact"/>
        <w:rPr>
          <w:rFonts w:hint="eastAsia"/>
          <w:b/>
          <w:sz w:val="24"/>
        </w:rPr>
      </w:pPr>
      <w:r>
        <w:rPr>
          <w:rFonts w:hint="eastAsia"/>
          <w:b/>
          <w:bCs/>
          <w:sz w:val="24"/>
        </w:rPr>
        <w:t>三、</w:t>
      </w:r>
      <w:r>
        <w:rPr>
          <w:b/>
          <w:bCs/>
          <w:sz w:val="24"/>
        </w:rPr>
        <w:t>资格审查文件要求</w:t>
      </w:r>
      <w:r>
        <w:rPr>
          <w:rFonts w:hint="eastAsia"/>
          <w:sz w:val="24"/>
        </w:rPr>
        <w:t>（复印件要求清晰，</w:t>
      </w:r>
      <w:r>
        <w:rPr>
          <w:rFonts w:hint="eastAsia"/>
          <w:sz w:val="24"/>
          <w:lang w:val="en-US" w:eastAsia="zh-CN"/>
        </w:rPr>
        <w:t>为最新资质，</w:t>
      </w:r>
      <w:r>
        <w:rPr>
          <w:rFonts w:hint="eastAsia"/>
          <w:sz w:val="24"/>
        </w:rPr>
        <w:t>加盖代理商单位公章，不接受扫描打印件）</w:t>
      </w:r>
      <w:r>
        <w:rPr>
          <w:b/>
          <w:bCs/>
          <w:sz w:val="24"/>
        </w:rPr>
        <w:t>：</w:t>
      </w:r>
    </w:p>
    <w:p>
      <w:pPr>
        <w:spacing w:line="420" w:lineRule="exact"/>
        <w:ind w:firstLine="480" w:firstLineChars="200"/>
        <w:rPr>
          <w:sz w:val="24"/>
        </w:rPr>
      </w:pPr>
      <w:r>
        <w:rPr>
          <w:sz w:val="24"/>
        </w:rPr>
        <w:t>1、</w:t>
      </w:r>
      <w:r>
        <w:rPr>
          <w:rFonts w:hint="eastAsia"/>
          <w:sz w:val="24"/>
        </w:rPr>
        <w:t>生产商</w:t>
      </w:r>
      <w:r>
        <w:rPr>
          <w:sz w:val="24"/>
        </w:rPr>
        <w:t>和经销商的营业执照</w:t>
      </w:r>
      <w:r>
        <w:rPr>
          <w:rFonts w:hint="eastAsia"/>
          <w:sz w:val="24"/>
        </w:rPr>
        <w:t>复印件</w:t>
      </w:r>
      <w:r>
        <w:rPr>
          <w:sz w:val="24"/>
        </w:rPr>
        <w:t>。</w:t>
      </w:r>
    </w:p>
    <w:p>
      <w:pPr>
        <w:spacing w:line="420" w:lineRule="exact"/>
        <w:ind w:firstLine="480" w:firstLineChars="200"/>
        <w:rPr>
          <w:sz w:val="24"/>
        </w:rPr>
      </w:pPr>
      <w:r>
        <w:rPr>
          <w:rFonts w:hint="eastAsia"/>
          <w:sz w:val="24"/>
        </w:rPr>
        <w:t>2</w:t>
      </w:r>
      <w:r>
        <w:rPr>
          <w:sz w:val="24"/>
        </w:rPr>
        <w:t>、医疗器械生产许可证</w:t>
      </w:r>
      <w:r>
        <w:rPr>
          <w:rFonts w:hint="eastAsia"/>
          <w:sz w:val="24"/>
          <w:lang w:val="en-US" w:eastAsia="zh-CN"/>
        </w:rPr>
        <w:t>和</w:t>
      </w:r>
      <w:r>
        <w:rPr>
          <w:rFonts w:hint="eastAsia"/>
          <w:sz w:val="24"/>
        </w:rPr>
        <w:t>登记证</w:t>
      </w:r>
      <w:r>
        <w:rPr>
          <w:sz w:val="24"/>
        </w:rPr>
        <w:t>、医疗器械经营许可证、医疗器械注册证</w:t>
      </w:r>
      <w:r>
        <w:rPr>
          <w:rFonts w:hint="eastAsia"/>
          <w:sz w:val="24"/>
          <w:lang w:eastAsia="zh-CN"/>
        </w:rPr>
        <w:t>、</w:t>
      </w:r>
      <w:r>
        <w:rPr>
          <w:rFonts w:hint="eastAsia"/>
          <w:sz w:val="24"/>
          <w:lang w:val="en-US" w:eastAsia="zh-CN"/>
        </w:rPr>
        <w:t>使用说明书</w:t>
      </w:r>
      <w:r>
        <w:rPr>
          <w:rFonts w:hint="eastAsia"/>
          <w:sz w:val="24"/>
        </w:rPr>
        <w:t>复印件</w:t>
      </w:r>
      <w:r>
        <w:rPr>
          <w:sz w:val="24"/>
        </w:rPr>
        <w:t>。</w:t>
      </w:r>
    </w:p>
    <w:p>
      <w:pPr>
        <w:spacing w:line="420" w:lineRule="exact"/>
        <w:ind w:firstLine="480" w:firstLineChars="200"/>
        <w:rPr>
          <w:rFonts w:hint="eastAsia"/>
          <w:sz w:val="24"/>
        </w:rPr>
      </w:pPr>
      <w:r>
        <w:rPr>
          <w:rFonts w:hint="eastAsia"/>
          <w:sz w:val="24"/>
        </w:rPr>
        <w:t>3</w:t>
      </w:r>
      <w:r>
        <w:rPr>
          <w:sz w:val="24"/>
        </w:rPr>
        <w:t>、</w:t>
      </w:r>
      <w:r>
        <w:rPr>
          <w:rFonts w:hint="eastAsia"/>
          <w:sz w:val="24"/>
        </w:rPr>
        <w:t>代理商</w:t>
      </w:r>
      <w:r>
        <w:rPr>
          <w:sz w:val="24"/>
        </w:rPr>
        <w:t>代理授权书</w:t>
      </w:r>
      <w:r>
        <w:rPr>
          <w:rFonts w:hint="eastAsia"/>
          <w:sz w:val="24"/>
        </w:rPr>
        <w:t>、</w:t>
      </w:r>
      <w:r>
        <w:rPr>
          <w:sz w:val="24"/>
        </w:rPr>
        <w:t>法人</w:t>
      </w:r>
      <w:r>
        <w:rPr>
          <w:rFonts w:hint="eastAsia"/>
          <w:sz w:val="24"/>
        </w:rPr>
        <w:t>签署的业务代表</w:t>
      </w:r>
      <w:r>
        <w:rPr>
          <w:sz w:val="24"/>
        </w:rPr>
        <w:t>授权书</w:t>
      </w:r>
      <w:r>
        <w:rPr>
          <w:rFonts w:hint="eastAsia"/>
          <w:sz w:val="24"/>
        </w:rPr>
        <w:t>原件、</w:t>
      </w:r>
      <w:r>
        <w:rPr>
          <w:sz w:val="24"/>
        </w:rPr>
        <w:t>被授权人身份证</w:t>
      </w:r>
      <w:r>
        <w:rPr>
          <w:rFonts w:hint="eastAsia"/>
          <w:sz w:val="24"/>
        </w:rPr>
        <w:t>复印件及电话</w:t>
      </w:r>
      <w:r>
        <w:rPr>
          <w:sz w:val="24"/>
        </w:rPr>
        <w:t>。</w:t>
      </w:r>
    </w:p>
    <w:p>
      <w:pPr>
        <w:pStyle w:val="4"/>
        <w:shd w:val="clear" w:color="auto" w:fill="FFFFFF"/>
        <w:spacing w:before="0" w:beforeAutospacing="0" w:after="0" w:afterAutospacing="0" w:line="420" w:lineRule="exact"/>
        <w:ind w:firstLine="480"/>
        <w:rPr>
          <w:rFonts w:hint="eastAsia" w:ascii="Times New Roman" w:hAnsi="Times New Roman" w:cs="Times New Roman"/>
          <w:kern w:val="2"/>
        </w:rPr>
      </w:pPr>
      <w:r>
        <w:rPr>
          <w:rFonts w:hint="eastAsia" w:ascii="Times New Roman" w:hAnsi="Times New Roman" w:cs="Times New Roman"/>
          <w:kern w:val="2"/>
        </w:rPr>
        <w:t>4、投标手术器械资料彩页。</w:t>
      </w:r>
    </w:p>
    <w:p>
      <w:pPr>
        <w:pStyle w:val="4"/>
        <w:shd w:val="clear" w:color="auto" w:fill="FFFFFF"/>
        <w:spacing w:before="0" w:beforeAutospacing="0" w:after="0" w:afterAutospacing="0" w:line="420" w:lineRule="exact"/>
        <w:ind w:firstLine="480"/>
        <w:rPr>
          <w:rFonts w:hint="eastAsia" w:ascii="Times New Roman" w:hAnsi="Times New Roman" w:cs="Times New Roman"/>
          <w:kern w:val="2"/>
          <w:lang w:val="en-US" w:eastAsia="zh-CN"/>
        </w:rPr>
      </w:pPr>
      <w:r>
        <w:rPr>
          <w:rFonts w:hint="eastAsia" w:ascii="Times New Roman" w:hAnsi="Times New Roman" w:cs="Times New Roman"/>
          <w:kern w:val="2"/>
          <w:lang w:val="en-US" w:eastAsia="zh-CN"/>
        </w:rPr>
        <w:t>5、所有附件，及相关佐证材料。</w:t>
      </w:r>
    </w:p>
    <w:p>
      <w:pPr>
        <w:pStyle w:val="4"/>
        <w:shd w:val="clear" w:color="auto" w:fill="FFFFFF"/>
        <w:spacing w:before="0" w:beforeAutospacing="0" w:after="0" w:afterAutospacing="0" w:line="420" w:lineRule="exact"/>
        <w:ind w:firstLine="480"/>
        <w:rPr>
          <w:rFonts w:hint="default" w:ascii="Times New Roman" w:hAnsi="Times New Roman" w:eastAsia="宋体" w:cs="Times New Roman"/>
          <w:kern w:val="2"/>
          <w:lang w:val="en-US" w:eastAsia="zh-CN"/>
        </w:rPr>
      </w:pPr>
      <w:r>
        <w:rPr>
          <w:rFonts w:hint="eastAsia" w:ascii="Times New Roman" w:hAnsi="Times New Roman" w:cs="Times New Roman"/>
          <w:kern w:val="2"/>
          <w:lang w:val="en-US" w:eastAsia="zh-CN"/>
        </w:rPr>
        <w:t>6、</w:t>
      </w:r>
      <w:r>
        <w:rPr>
          <w:rFonts w:hint="eastAsia" w:ascii="Times New Roman" w:hAnsi="Times New Roman" w:eastAsia="宋体" w:cs="Times New Roman"/>
          <w:kern w:val="2"/>
          <w:lang w:val="en-US" w:eastAsia="zh-CN"/>
        </w:rPr>
        <w:t>产品介绍PPT，介绍展示主要项目（含佐证材料）：①质量与安全性，产品注册证（认证CE FDA等）、临床效果评价（文献/用户反馈）、不良事件发生率。②上市时间。 ③业绩及北京占有率。④到货时间。⑤售后服务，不良事件响应时间、退换货政策、技术支持等。⑥价格。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sz w:val="24"/>
        </w:rPr>
      </w:pPr>
      <w:r>
        <w:rPr>
          <w:rFonts w:hint="eastAsia"/>
          <w:b/>
          <w:sz w:val="24"/>
        </w:rPr>
        <w:t>四、注意事项：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bidi="ar-SA"/>
        </w:rPr>
      </w:pPr>
      <w:r>
        <w:rPr>
          <w:rFonts w:hint="eastAsia"/>
          <w:sz w:val="24"/>
        </w:rPr>
        <w:t>1、</w:t>
      </w:r>
      <w:r>
        <w:rPr>
          <w:rFonts w:hint="eastAsia" w:ascii="Times New Roman" w:hAnsi="Times New Roman" w:eastAsia="宋体" w:cs="Times New Roman"/>
          <w:kern w:val="2"/>
          <w:sz w:val="24"/>
          <w:szCs w:val="24"/>
          <w:lang w:val="en-US" w:eastAsia="zh-CN" w:bidi="ar-SA"/>
        </w:rPr>
        <w:t>拟参加的单位，请将PPT发送至邮箱：sgyy_yxgcc@sina.com；其他资料提交盖鲜章纸质版（</w:t>
      </w:r>
      <w:r>
        <w:rPr>
          <w:rFonts w:hint="eastAsia" w:ascii="Times New Roman" w:hAnsi="Times New Roman" w:eastAsia="宋体" w:cs="Times New Roman"/>
          <w:b/>
          <w:bCs/>
          <w:kern w:val="2"/>
          <w:sz w:val="24"/>
          <w:szCs w:val="24"/>
          <w:lang w:val="en-US" w:eastAsia="zh-CN" w:bidi="ar-SA"/>
        </w:rPr>
        <w:t>装订成册</w:t>
      </w:r>
      <w:r>
        <w:rPr>
          <w:rFonts w:hint="eastAsia" w:ascii="Times New Roman" w:hAnsi="Times New Roman" w:eastAsia="宋体" w:cs="Times New Roman"/>
          <w:kern w:val="2"/>
          <w:sz w:val="24"/>
          <w:szCs w:val="24"/>
          <w:lang w:val="en-US" w:eastAsia="zh-CN" w:bidi="ar-SA"/>
        </w:rPr>
        <w:t>，含目录页，每页有与目录页对应的页码，落款日期为提交资质的日期）至医工处耗材采购办公室。资质文件接收截止时间：公告发布后5个工作日内。联系人：刘老师（耗材采购办公室），联系电话010-5783 0429</w:t>
      </w:r>
    </w:p>
    <w:p>
      <w:pPr>
        <w:spacing w:line="360" w:lineRule="auto"/>
        <w:ind w:firstLine="480" w:firstLineChars="200"/>
        <w:rPr>
          <w:sz w:val="24"/>
        </w:rPr>
      </w:pPr>
      <w:r>
        <w:rPr>
          <w:rFonts w:hint="eastAsia"/>
          <w:sz w:val="24"/>
        </w:rPr>
        <w:t>2、未按预定及时送交资质的将丧失投标资格。</w:t>
      </w:r>
    </w:p>
    <w:p>
      <w:pPr>
        <w:spacing w:line="360" w:lineRule="auto"/>
        <w:ind w:firstLine="480" w:firstLineChars="200"/>
        <w:rPr>
          <w:rFonts w:hint="eastAsia"/>
          <w:sz w:val="24"/>
        </w:rPr>
      </w:pPr>
      <w:r>
        <w:rPr>
          <w:rFonts w:hint="eastAsia"/>
          <w:sz w:val="24"/>
        </w:rPr>
        <w:t>3、该项目不接受分包、转包或挂靠方式参与。</w:t>
      </w:r>
    </w:p>
    <w:p>
      <w:pPr>
        <w:ind w:firstLine="3084" w:firstLineChars="1285"/>
        <w:rPr>
          <w:rFonts w:hint="eastAsia"/>
          <w:sz w:val="24"/>
        </w:rPr>
      </w:pPr>
    </w:p>
    <w:p>
      <w:pPr>
        <w:ind w:firstLine="3084" w:firstLineChars="1285"/>
        <w:rPr>
          <w:rFonts w:hint="eastAsia"/>
          <w:sz w:val="24"/>
        </w:rPr>
      </w:pPr>
    </w:p>
    <w:p>
      <w:pPr>
        <w:ind w:firstLine="3084" w:firstLineChars="1285"/>
        <w:rPr>
          <w:rFonts w:hint="eastAsia"/>
          <w:sz w:val="24"/>
        </w:rPr>
      </w:pPr>
    </w:p>
    <w:p>
      <w:pPr>
        <w:ind w:firstLine="3084" w:firstLineChars="1285"/>
        <w:jc w:val="right"/>
        <w:rPr>
          <w:sz w:val="24"/>
        </w:rPr>
      </w:pPr>
      <w:r>
        <w:rPr>
          <w:rFonts w:hint="eastAsia"/>
          <w:sz w:val="24"/>
        </w:rPr>
        <w:t>北京大学首钢医院医学工程处</w:t>
      </w:r>
    </w:p>
    <w:p>
      <w:pPr>
        <w:ind w:firstLine="3756" w:firstLineChars="1565"/>
        <w:jc w:val="center"/>
        <w:rPr>
          <w:rFonts w:hint="eastAsia"/>
          <w:sz w:val="24"/>
        </w:rPr>
      </w:pPr>
      <w:r>
        <w:rPr>
          <w:rFonts w:hint="eastAsia"/>
          <w:sz w:val="24"/>
        </w:rPr>
        <w:t xml:space="preserve">              </w:t>
      </w:r>
      <w:r>
        <w:rPr>
          <w:sz w:val="24"/>
        </w:rPr>
        <w:t>20</w:t>
      </w:r>
      <w:r>
        <w:rPr>
          <w:rFonts w:hint="eastAsia"/>
          <w:sz w:val="24"/>
        </w:rPr>
        <w:t>2</w:t>
      </w:r>
      <w:r>
        <w:rPr>
          <w:rFonts w:hint="eastAsia"/>
          <w:sz w:val="24"/>
          <w:lang w:val="en-US" w:eastAsia="zh-CN"/>
        </w:rPr>
        <w:t>6</w:t>
      </w:r>
      <w:r>
        <w:rPr>
          <w:rFonts w:hint="eastAsia"/>
          <w:sz w:val="24"/>
        </w:rPr>
        <w:t>年</w:t>
      </w:r>
      <w:r>
        <w:rPr>
          <w:rFonts w:hint="eastAsia"/>
          <w:sz w:val="24"/>
          <w:lang w:val="en-US" w:eastAsia="zh-CN"/>
        </w:rPr>
        <w:t>7</w:t>
      </w:r>
      <w:r>
        <w:rPr>
          <w:rFonts w:hint="eastAsia"/>
          <w:sz w:val="24"/>
        </w:rPr>
        <w:t>月</w:t>
      </w:r>
      <w:r>
        <w:rPr>
          <w:rFonts w:hint="eastAsia"/>
          <w:sz w:val="24"/>
          <w:lang w:val="en-US" w:eastAsia="zh-CN"/>
        </w:rPr>
        <w:t>9</w:t>
      </w:r>
      <w:r>
        <w:rPr>
          <w:rFonts w:hint="eastAsia"/>
          <w:sz w:val="24"/>
        </w:rPr>
        <w:t>日</w:t>
      </w:r>
    </w:p>
    <w:p>
      <w:pPr>
        <w:rPr>
          <w:rFonts w:hint="eastAsia"/>
          <w:sz w:val="24"/>
          <w:lang w:val="en-US" w:eastAsia="zh-CN"/>
        </w:rPr>
      </w:pPr>
    </w:p>
    <w:p>
      <w:pPr>
        <w:rPr>
          <w:rFonts w:hint="eastAsia"/>
          <w:sz w:val="24"/>
          <w:lang w:val="en-US" w:eastAsia="zh-CN"/>
        </w:rPr>
      </w:pPr>
    </w:p>
    <w:p>
      <w:pPr>
        <w:rPr>
          <w:rFonts w:hint="eastAsia"/>
          <w:sz w:val="24"/>
          <w:lang w:val="en-US" w:eastAsia="zh-CN"/>
        </w:rPr>
      </w:pPr>
      <w:r>
        <w:rPr>
          <w:rFonts w:hint="eastAsia"/>
          <w:sz w:val="24"/>
          <w:lang w:val="en-US" w:eastAsia="zh-CN"/>
        </w:rPr>
        <w:t>附件1：遴选耗材信息表</w:t>
      </w:r>
    </w:p>
    <w:p>
      <w:pPr>
        <w:rPr>
          <w:rFonts w:hint="eastAsia"/>
          <w:sz w:val="24"/>
          <w:lang w:val="en-US" w:eastAsia="zh-CN"/>
        </w:rPr>
      </w:pPr>
      <w:r>
        <w:rPr>
          <w:rFonts w:hint="eastAsia"/>
          <w:sz w:val="24"/>
          <w:lang w:val="en-US" w:eastAsia="zh-CN"/>
        </w:rPr>
        <w:t>附件2：遴选耗材报价单</w:t>
      </w:r>
    </w:p>
    <w:p>
      <w:pPr>
        <w:rPr>
          <w:rFonts w:hint="eastAsia"/>
          <w:sz w:val="24"/>
          <w:lang w:val="en-US" w:eastAsia="zh-CN"/>
        </w:rPr>
      </w:pPr>
      <w:r>
        <w:rPr>
          <w:rFonts w:hint="eastAsia"/>
          <w:sz w:val="24"/>
          <w:lang w:val="en-US" w:eastAsia="zh-CN"/>
        </w:rPr>
        <w:t>附件3：遴选耗材价格承诺书</w:t>
      </w:r>
    </w:p>
    <w:p>
      <w:pPr>
        <w:rPr>
          <w:rFonts w:hint="eastAsia"/>
          <w:sz w:val="24"/>
          <w:lang w:val="en-US" w:eastAsia="zh-CN"/>
        </w:rPr>
      </w:pPr>
      <w:r>
        <w:rPr>
          <w:rFonts w:hint="eastAsia"/>
          <w:sz w:val="24"/>
          <w:lang w:val="en-US" w:eastAsia="zh-CN"/>
        </w:rPr>
        <w:t>附件4：遴选耗材廉洁承诺书</w:t>
      </w:r>
    </w:p>
    <w:p>
      <w:pPr>
        <w:pStyle w:val="3"/>
        <w:rPr>
          <w:rFonts w:hint="default"/>
          <w:lang w:val="en-US" w:eastAsia="zh-CN"/>
        </w:rPr>
      </w:pPr>
      <w:r>
        <w:rPr>
          <w:rFonts w:hint="eastAsia"/>
          <w:sz w:val="24"/>
          <w:lang w:val="en-US" w:eastAsia="zh-CN"/>
        </w:rPr>
        <w:t>附件5：供应商资质承诺书</w:t>
      </w:r>
    </w:p>
    <w:p>
      <w:pPr>
        <w:pStyle w:val="3"/>
        <w:rPr>
          <w:rFonts w:hint="eastAsia"/>
          <w:lang w:val="en-US" w:eastAsia="zh-CN"/>
        </w:rPr>
      </w:pPr>
    </w:p>
    <w:p>
      <w:pPr>
        <w:rPr>
          <w:rFonts w:hint="eastAsia"/>
          <w:sz w:val="24"/>
          <w:lang w:val="en-US" w:eastAsia="zh-CN"/>
        </w:rPr>
        <w:sectPr>
          <w:pgSz w:w="11906" w:h="16838"/>
          <w:pgMar w:top="820" w:right="1800" w:bottom="1246" w:left="1800" w:header="851" w:footer="992" w:gutter="0"/>
          <w:cols w:space="720" w:num="1"/>
          <w:docGrid w:type="lines" w:linePitch="312" w:charSpace="0"/>
        </w:sectPr>
      </w:pPr>
    </w:p>
    <w:p>
      <w:pPr>
        <w:ind w:left="-2" w:leftChars="0" w:firstLine="0" w:firstLineChars="0"/>
        <w:jc w:val="left"/>
        <w:rPr>
          <w:rFonts w:hint="default"/>
          <w:b/>
          <w:bCs/>
          <w:sz w:val="18"/>
          <w:szCs w:val="18"/>
          <w:lang w:val="en-US" w:eastAsia="zh-CN"/>
        </w:rPr>
      </w:pPr>
      <w:r>
        <w:rPr>
          <w:rFonts w:hint="eastAsia"/>
          <w:b/>
          <w:bCs/>
          <w:sz w:val="18"/>
          <w:szCs w:val="18"/>
          <w:lang w:val="en-US" w:eastAsia="zh-CN"/>
        </w:rPr>
        <w:t>附件1</w:t>
      </w:r>
    </w:p>
    <w:p>
      <w:pPr>
        <w:ind w:left="-2" w:leftChars="0" w:firstLine="0" w:firstLineChars="0"/>
        <w:jc w:val="center"/>
        <w:rPr>
          <w:rFonts w:hint="default" w:eastAsia="宋体"/>
          <w:b/>
          <w:bCs/>
          <w:sz w:val="28"/>
          <w:szCs w:val="28"/>
          <w:lang w:val="en-US" w:eastAsia="zh-CN"/>
        </w:rPr>
      </w:pPr>
      <w:r>
        <w:rPr>
          <w:rFonts w:hint="eastAsia"/>
          <w:b/>
          <w:bCs/>
          <w:sz w:val="28"/>
          <w:szCs w:val="28"/>
          <w:lang w:val="en-US" w:eastAsia="zh-CN"/>
        </w:rPr>
        <w:t>遴选耗材信息表</w:t>
      </w:r>
    </w:p>
    <w:tbl>
      <w:tblPr>
        <w:tblStyle w:val="8"/>
        <w:tblW w:w="9179" w:type="dxa"/>
        <w:jc w:val="center"/>
        <w:tblInd w:w="0" w:type="dxa"/>
        <w:tblLayout w:type="fixed"/>
        <w:tblCellMar>
          <w:top w:w="0" w:type="dxa"/>
          <w:left w:w="0" w:type="dxa"/>
          <w:bottom w:w="0" w:type="dxa"/>
          <w:right w:w="0" w:type="dxa"/>
        </w:tblCellMar>
      </w:tblPr>
      <w:tblGrid>
        <w:gridCol w:w="2483"/>
        <w:gridCol w:w="6696"/>
      </w:tblGrid>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eastAsia="宋体" w:cs="宋体"/>
                <w:b w:val="0"/>
                <w:bCs w:val="0"/>
                <w:i w:val="0"/>
                <w:color w:val="000000"/>
                <w:sz w:val="24"/>
                <w:szCs w:val="24"/>
                <w:highlight w:val="none"/>
                <w:u w:val="none"/>
                <w:lang w:val="en-US" w:eastAsia="zh-CN"/>
              </w:rPr>
              <w:t>项目名称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代理商名称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rPr>
            </w:pPr>
            <w:r>
              <w:rPr>
                <w:rFonts w:hint="eastAsia" w:ascii="宋体" w:hAnsi="宋体" w:eastAsia="宋体" w:cs="宋体"/>
                <w:b w:val="0"/>
                <w:bCs w:val="0"/>
                <w:i w:val="0"/>
                <w:color w:val="000000"/>
                <w:kern w:val="0"/>
                <w:sz w:val="24"/>
                <w:szCs w:val="24"/>
                <w:highlight w:val="none"/>
                <w:u w:val="none"/>
                <w:lang w:val="en-US" w:eastAsia="zh-CN" w:bidi="ar"/>
              </w:rPr>
              <w:t>生产厂家名称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品牌及产地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68"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注册证编号</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2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注册证产品名称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101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质量与安全性</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产品注册证认证：CE认证 □有 □无，FDA认证 □有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临床效果评价（文献/用户反馈）：□有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不良事件发生率</w:t>
            </w: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上市时间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产品技术参数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适用机型</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87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业绩及北京</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占有率</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kern w:val="0"/>
                <w:sz w:val="28"/>
                <w:szCs w:val="28"/>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所提供发票医院名称：对应产品三家以上其他医院(与我院同级别或价低者)，佐证材料需提供发票复印件，盖章且在对应产品处标注出单价。特殊情况无法提供，需有说明文件。如有挂网价，需同时提供挂网价截图(盖章)</w:t>
            </w:r>
          </w:p>
        </w:tc>
      </w:tr>
      <w:tr>
        <w:tblPrEx>
          <w:tblLayout w:type="fixed"/>
          <w:tblCellMar>
            <w:top w:w="0" w:type="dxa"/>
            <w:left w:w="0" w:type="dxa"/>
            <w:bottom w:w="0" w:type="dxa"/>
            <w:right w:w="0" w:type="dxa"/>
          </w:tblCellMar>
        </w:tblPrEx>
        <w:trPr>
          <w:trHeight w:val="78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到货时间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4"/>
                <w:szCs w:val="24"/>
                <w:lang w:val="en-US" w:eastAsia="zh-CN" w:bidi="ar-SA"/>
              </w:rPr>
            </w:pPr>
          </w:p>
        </w:tc>
      </w:tr>
      <w:tr>
        <w:tblPrEx>
          <w:tblLayout w:type="fixed"/>
          <w:tblCellMar>
            <w:top w:w="0" w:type="dxa"/>
            <w:left w:w="0" w:type="dxa"/>
            <w:bottom w:w="0" w:type="dxa"/>
            <w:right w:w="0" w:type="dxa"/>
          </w:tblCellMar>
        </w:tblPrEx>
        <w:trPr>
          <w:trHeight w:val="1000"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售后服务</w:t>
            </w:r>
          </w:p>
        </w:tc>
        <w:tc>
          <w:tcPr>
            <w:tcW w:w="669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不良事件响应时间：</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退换货政策：</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技术支持：</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其他：</w:t>
            </w:r>
          </w:p>
        </w:tc>
      </w:tr>
      <w:tr>
        <w:tblPrEx>
          <w:tblLayout w:type="fixed"/>
          <w:tblCellMar>
            <w:top w:w="0" w:type="dxa"/>
            <w:left w:w="0" w:type="dxa"/>
            <w:bottom w:w="0" w:type="dxa"/>
            <w:right w:w="0" w:type="dxa"/>
          </w:tblCellMar>
        </w:tblPrEx>
        <w:trPr>
          <w:trHeight w:val="617"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b/>
                <w:i w:val="0"/>
                <w:color w:val="000000"/>
                <w:sz w:val="24"/>
                <w:szCs w:val="24"/>
                <w:u w:val="none"/>
                <w:lang w:eastAsia="zh-CN"/>
              </w:rPr>
            </w:pPr>
            <w:r>
              <w:rPr>
                <w:rFonts w:hint="eastAsia" w:ascii="宋体" w:hAnsi="宋体" w:eastAsia="宋体" w:cs="宋体"/>
                <w:b w:val="0"/>
                <w:bCs w:val="0"/>
                <w:i w:val="0"/>
                <w:color w:val="000000"/>
                <w:kern w:val="0"/>
                <w:sz w:val="24"/>
                <w:szCs w:val="24"/>
                <w:highlight w:val="none"/>
                <w:u w:val="none"/>
                <w:lang w:val="en-US" w:eastAsia="zh-CN" w:bidi="ar"/>
              </w:rPr>
              <w:t>价格</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r>
        <w:tblPrEx>
          <w:tblLayout w:type="fixed"/>
          <w:tblCellMar>
            <w:top w:w="0" w:type="dxa"/>
            <w:left w:w="0" w:type="dxa"/>
            <w:bottom w:w="0" w:type="dxa"/>
            <w:right w:w="0" w:type="dxa"/>
          </w:tblCellMar>
        </w:tblPrEx>
        <w:trPr>
          <w:trHeight w:val="91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val="0"/>
                <w:bCs w:val="0"/>
                <w:i w:val="0"/>
                <w:color w:val="000000"/>
                <w:kern w:val="0"/>
                <w:sz w:val="24"/>
                <w:szCs w:val="24"/>
                <w:highlight w:val="none"/>
                <w:u w:val="none"/>
                <w:lang w:val="en-US" w:eastAsia="zh-CN" w:bidi="ar"/>
              </w:rPr>
              <w:t>授权人及联系方式</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bl>
    <w:p>
      <w:pPr>
        <w:rPr>
          <w:rFonts w:hint="default"/>
          <w:sz w:val="24"/>
          <w:lang w:val="en-US" w:eastAsia="zh-CN"/>
        </w:rPr>
      </w:pPr>
    </w:p>
    <w:p>
      <w:pPr>
        <w:rPr>
          <w:rFonts w:hint="default"/>
          <w:sz w:val="24"/>
          <w:lang w:val="en-US" w:eastAsia="zh-CN"/>
        </w:rPr>
        <w:sectPr>
          <w:pgSz w:w="11906" w:h="16838"/>
          <w:pgMar w:top="820" w:right="1800" w:bottom="1246" w:left="1800" w:header="851" w:footer="992" w:gutter="0"/>
          <w:cols w:space="720" w:num="1"/>
          <w:docGrid w:type="lines" w:linePitch="312" w:charSpace="0"/>
        </w:sectPr>
      </w:pPr>
    </w:p>
    <w:tbl>
      <w:tblPr>
        <w:tblStyle w:val="8"/>
        <w:tblpPr w:leftFromText="180" w:rightFromText="180" w:vertAnchor="text" w:horzAnchor="page" w:tblpXSpec="center" w:tblpY="-8157"/>
        <w:tblOverlap w:val="never"/>
        <w:tblW w:w="1530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95"/>
        <w:gridCol w:w="2055"/>
        <w:gridCol w:w="2055"/>
        <w:gridCol w:w="2055"/>
        <w:gridCol w:w="1485"/>
        <w:gridCol w:w="1485"/>
        <w:gridCol w:w="148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jc w:val="center"/>
        </w:trPr>
        <w:tc>
          <w:tcPr>
            <w:tcW w:w="15300" w:type="dxa"/>
            <w:gridSpan w:val="8"/>
            <w:tcBorders>
              <w:top w:val="nil"/>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北京大学首钢医院----</w:t>
            </w:r>
            <w:r>
              <w:rPr>
                <w:rFonts w:hint="eastAsia" w:ascii="宋体" w:hAnsi="宋体" w:eastAsia="宋体" w:cs="宋体"/>
                <w:b/>
                <w:bCs/>
                <w:i w:val="0"/>
                <w:iCs w:val="0"/>
                <w:color w:val="FF0000"/>
                <w:kern w:val="0"/>
                <w:sz w:val="36"/>
                <w:szCs w:val="36"/>
                <w:u w:val="none"/>
                <w:lang w:val="en-US" w:eastAsia="zh-CN" w:bidi="ar"/>
              </w:rPr>
              <w:t>供应商名称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27位国标码</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注册证备案号</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bl>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承诺最终入院价不高于北京医疗保障信息系统药品和医用耗材招采管理子系统(北京阳采平台)最低价     □同意    □不同意</w:t>
      </w:r>
    </w:p>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通过北京首颐德常医疗科技有限公司进行采购配送      □同意    □不同意</w:t>
      </w:r>
    </w:p>
    <w:p>
      <w:pPr>
        <w:rPr>
          <w:rFonts w:hint="eastAsia" w:ascii="宋体" w:hAnsi="宋体" w:eastAsia="宋体" w:cs="宋体"/>
          <w:i w:val="0"/>
          <w:iCs w:val="0"/>
          <w:color w:val="000000"/>
          <w:sz w:val="22"/>
          <w:szCs w:val="22"/>
          <w:u w:val="none"/>
        </w:rPr>
      </w:pPr>
    </w:p>
    <w:p>
      <w:pPr>
        <w:tabs>
          <w:tab w:val="left" w:pos="1141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技术参数符合招标公告要求      □是    □否</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eastAsia="zh-CN"/>
        </w:rPr>
        <w:t>授权人签字：</w:t>
      </w:r>
    </w:p>
    <w:p>
      <w:pPr>
        <w:rPr>
          <w:rFonts w:hint="eastAsia" w:ascii="宋体" w:hAnsi="宋体" w:eastAsia="宋体" w:cs="宋体"/>
          <w:i w:val="0"/>
          <w:iCs w:val="0"/>
          <w:color w:val="000000"/>
          <w:sz w:val="22"/>
          <w:szCs w:val="22"/>
          <w:u w:val="none"/>
        </w:rPr>
      </w:pPr>
    </w:p>
    <w:p>
      <w:pPr>
        <w:tabs>
          <w:tab w:val="left" w:pos="1150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到货时间：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联系方式：</w:t>
      </w:r>
    </w:p>
    <w:p>
      <w:pPr>
        <w:rPr>
          <w:rFonts w:hint="eastAsia" w:ascii="宋体" w:hAnsi="宋体" w:eastAsia="宋体" w:cs="宋体"/>
          <w:i w:val="0"/>
          <w:iCs w:val="0"/>
          <w:color w:val="000000"/>
          <w:sz w:val="22"/>
          <w:szCs w:val="22"/>
          <w:u w:val="none"/>
        </w:rPr>
      </w:pPr>
    </w:p>
    <w:p>
      <w:pPr>
        <w:tabs>
          <w:tab w:val="left" w:pos="11471"/>
        </w:tabs>
        <w:rPr>
          <w:rFonts w:hint="eastAsia" w:ascii="宋体" w:hAnsi="宋体" w:eastAsia="宋体" w:cs="宋体"/>
          <w:i w:val="0"/>
          <w:iCs w:val="0"/>
          <w:color w:val="000000"/>
          <w:sz w:val="22"/>
          <w:szCs w:val="22"/>
          <w:u w:val="none"/>
          <w:lang w:eastAsia="zh-CN"/>
        </w:rPr>
        <w:sectPr>
          <w:pgSz w:w="16838" w:h="11906" w:orient="landscape"/>
          <w:pgMar w:top="1800" w:right="820" w:bottom="1800" w:left="1246" w:header="851" w:footer="992" w:gutter="0"/>
          <w:cols w:space="720" w:num="1"/>
          <w:docGrid w:type="lines" w:linePitch="312" w:charSpace="0"/>
        </w:sectPr>
      </w:pPr>
      <w:r>
        <w:rPr>
          <w:rFonts w:hint="eastAsia" w:ascii="宋体" w:hAnsi="宋体" w:eastAsia="宋体" w:cs="宋体"/>
          <w:i w:val="0"/>
          <w:iCs w:val="0"/>
          <w:color w:val="000000"/>
          <w:sz w:val="22"/>
          <w:szCs w:val="22"/>
          <w:u w:val="none"/>
        </w:rPr>
        <w:t>不良事件响应时间：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日期：</w:t>
      </w:r>
    </w:p>
    <w:p>
      <w:pPr>
        <w:rPr>
          <w:rFonts w:hint="eastAsia"/>
          <w:sz w:val="24"/>
          <w:lang w:val="en-US" w:eastAsia="zh-CN"/>
        </w:rPr>
      </w:pPr>
      <w:r>
        <w:rPr>
          <w:rFonts w:hint="eastAsia"/>
          <w:sz w:val="24"/>
          <w:lang w:val="en-US" w:eastAsia="zh-CN"/>
        </w:rPr>
        <w:t>附件3</w:t>
      </w:r>
    </w:p>
    <w:p>
      <w:pPr>
        <w:jc w:val="center"/>
        <w:rPr>
          <w:rFonts w:ascii="Cambria"/>
          <w:b/>
          <w:sz w:val="32"/>
          <w:szCs w:val="32"/>
        </w:rPr>
      </w:pPr>
      <w:r>
        <w:rPr>
          <w:rFonts w:hint="eastAsia" w:ascii="Cambria"/>
          <w:b/>
          <w:sz w:val="32"/>
          <w:szCs w:val="32"/>
        </w:rPr>
        <w:t>最低供货价</w:t>
      </w:r>
      <w:r>
        <w:rPr>
          <w:rFonts w:ascii="Cambria"/>
          <w:b/>
          <w:sz w:val="32"/>
          <w:szCs w:val="32"/>
        </w:rPr>
        <w:t>承诺书</w:t>
      </w:r>
    </w:p>
    <w:p>
      <w:pPr>
        <w:rPr>
          <w:rFonts w:ascii="Cambria"/>
          <w:b/>
          <w:sz w:val="32"/>
          <w:szCs w:val="32"/>
        </w:rPr>
      </w:pPr>
    </w:p>
    <w:p>
      <w:pPr>
        <w:rPr>
          <w:rFonts w:ascii="Cambria"/>
          <w:b/>
          <w:sz w:val="32"/>
          <w:szCs w:val="32"/>
        </w:rPr>
      </w:pPr>
      <w:r>
        <w:rPr>
          <w:rFonts w:hint="eastAsia" w:ascii="Cambria"/>
          <w:b/>
          <w:sz w:val="32"/>
          <w:szCs w:val="32"/>
        </w:rPr>
        <w:t>_______________________________________公司在此郑重承诺：</w:t>
      </w:r>
    </w:p>
    <w:p>
      <w:pPr>
        <w:rPr>
          <w:rFonts w:ascii="Cambria"/>
          <w:b/>
          <w:sz w:val="32"/>
          <w:szCs w:val="32"/>
        </w:rPr>
      </w:pPr>
      <w:r>
        <w:rPr>
          <w:rFonts w:hint="eastAsia" w:ascii="Cambria"/>
          <w:b/>
          <w:sz w:val="32"/>
          <w:szCs w:val="32"/>
        </w:rPr>
        <w:t xml:space="preserve">          </w:t>
      </w:r>
    </w:p>
    <w:p>
      <w:pPr>
        <w:pStyle w:val="11"/>
        <w:numPr>
          <w:ilvl w:val="0"/>
          <w:numId w:val="1"/>
        </w:numPr>
        <w:ind w:left="0" w:firstLine="0" w:firstLineChars="0"/>
        <w:rPr>
          <w:rFonts w:ascii="Cambria"/>
          <w:b/>
          <w:sz w:val="32"/>
          <w:szCs w:val="32"/>
        </w:rPr>
      </w:pPr>
      <w:r>
        <w:rPr>
          <w:rFonts w:hint="eastAsia" w:ascii="Cambria"/>
          <w:b/>
          <w:sz w:val="32"/>
          <w:szCs w:val="32"/>
        </w:rPr>
        <w:t>我公司于</w:t>
      </w:r>
      <w:r>
        <w:rPr>
          <w:rFonts w:hint="eastAsia" w:ascii="Cambria"/>
          <w:b/>
          <w:sz w:val="32"/>
          <w:szCs w:val="32"/>
          <w:lang w:val="en-US" w:eastAsia="zh-CN"/>
        </w:rPr>
        <w:t xml:space="preserve">   </w:t>
      </w: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日给予北京大学</w:t>
      </w:r>
      <w:r>
        <w:rPr>
          <w:rFonts w:hint="eastAsia" w:ascii="Cambria"/>
          <w:b/>
          <w:sz w:val="32"/>
          <w:szCs w:val="32"/>
          <w:lang w:val="en-US" w:eastAsia="zh-CN"/>
        </w:rPr>
        <w:t>首钢</w:t>
      </w:r>
      <w:r>
        <w:rPr>
          <w:rFonts w:hint="eastAsia" w:ascii="Cambria"/>
          <w:b/>
          <w:sz w:val="32"/>
          <w:szCs w:val="32"/>
        </w:rPr>
        <w:t>医院的产品供货价不高于至今该产品供给北京市其他医院最低成交价格及厂家在其它省市集中采购或中标的价格。</w:t>
      </w:r>
    </w:p>
    <w:p>
      <w:pPr>
        <w:pStyle w:val="11"/>
        <w:numPr>
          <w:ilvl w:val="0"/>
          <w:numId w:val="1"/>
        </w:numPr>
        <w:ind w:left="0" w:firstLine="0" w:firstLineChars="0"/>
        <w:rPr>
          <w:rFonts w:ascii="Cambria"/>
          <w:b/>
          <w:sz w:val="32"/>
          <w:szCs w:val="32"/>
        </w:rPr>
      </w:pPr>
      <w:r>
        <w:rPr>
          <w:rFonts w:hint="eastAsia" w:ascii="Cambria"/>
          <w:b/>
          <w:sz w:val="32"/>
          <w:szCs w:val="32"/>
        </w:rPr>
        <w:t>本次报价后，市场上如有价格低于此次给予北京大学</w:t>
      </w:r>
      <w:r>
        <w:rPr>
          <w:rFonts w:hint="eastAsia" w:ascii="Cambria"/>
          <w:b/>
          <w:sz w:val="32"/>
          <w:szCs w:val="32"/>
          <w:lang w:val="en-US" w:eastAsia="zh-CN"/>
        </w:rPr>
        <w:t>首钢</w:t>
      </w:r>
      <w:r>
        <w:rPr>
          <w:rFonts w:hint="eastAsia" w:ascii="Cambria"/>
          <w:b/>
          <w:sz w:val="32"/>
          <w:szCs w:val="32"/>
        </w:rPr>
        <w:t>医院供货价的情况，我公司将第一时间通知贵院，并同意下调供货价。</w:t>
      </w:r>
    </w:p>
    <w:p>
      <w:pPr>
        <w:pStyle w:val="11"/>
        <w:numPr>
          <w:ilvl w:val="0"/>
          <w:numId w:val="1"/>
        </w:numPr>
        <w:ind w:left="0" w:firstLine="0" w:firstLineChars="0"/>
        <w:rPr>
          <w:rFonts w:ascii="Cambria"/>
          <w:b/>
          <w:sz w:val="32"/>
          <w:szCs w:val="32"/>
        </w:rPr>
      </w:pPr>
      <w:r>
        <w:rPr>
          <w:rFonts w:hint="eastAsia" w:ascii="Cambria"/>
          <w:b/>
          <w:sz w:val="32"/>
          <w:szCs w:val="32"/>
        </w:rPr>
        <w:t>如有违反，本公司无条件退回高出部分金额，并承担可能导致解除供货协议等违约责任。</w:t>
      </w:r>
    </w:p>
    <w:p>
      <w:pPr>
        <w:rPr>
          <w:rFonts w:ascii="Cambria"/>
          <w:b/>
          <w:sz w:val="32"/>
          <w:szCs w:val="32"/>
        </w:rPr>
      </w:pPr>
    </w:p>
    <w:p>
      <w:pPr>
        <w:rPr>
          <w:rFonts w:ascii="Cambria"/>
          <w:b/>
          <w:sz w:val="32"/>
          <w:szCs w:val="32"/>
        </w:rPr>
      </w:pPr>
    </w:p>
    <w:p>
      <w:pPr>
        <w:rPr>
          <w:rFonts w:ascii="Cambria"/>
          <w:b/>
          <w:sz w:val="32"/>
          <w:szCs w:val="32"/>
        </w:rPr>
      </w:pPr>
    </w:p>
    <w:p>
      <w:pPr>
        <w:ind w:firstLine="4819" w:firstLineChars="1500"/>
        <w:rPr>
          <w:rFonts w:ascii="Cambria"/>
          <w:b/>
          <w:sz w:val="32"/>
          <w:szCs w:val="32"/>
        </w:rPr>
      </w:pPr>
      <w:r>
        <w:rPr>
          <w:rFonts w:hint="eastAsia" w:ascii="Cambria"/>
          <w:b/>
          <w:sz w:val="32"/>
          <w:szCs w:val="32"/>
        </w:rPr>
        <w:t>公司公章</w:t>
      </w:r>
    </w:p>
    <w:p>
      <w:pPr>
        <w:rPr>
          <w:rFonts w:ascii="Cambria"/>
          <w:b/>
          <w:sz w:val="32"/>
          <w:szCs w:val="32"/>
        </w:rPr>
      </w:pPr>
      <w:r>
        <w:rPr>
          <w:rFonts w:hint="eastAsia" w:ascii="Cambria"/>
          <w:b/>
          <w:sz w:val="32"/>
          <w:szCs w:val="32"/>
        </w:rPr>
        <w:t xml:space="preserve">                            被授权人签字：                                 </w:t>
      </w:r>
    </w:p>
    <w:p>
      <w:pPr>
        <w:ind w:firstLine="5783" w:firstLineChars="1800"/>
        <w:jc w:val="both"/>
        <w:rPr>
          <w:rFonts w:ascii="Cambria"/>
          <w:b/>
          <w:sz w:val="32"/>
          <w:szCs w:val="32"/>
        </w:rPr>
      </w:pP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w:t>
      </w: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eastAsia"/>
          <w:sz w:val="24"/>
          <w:lang w:val="en-US" w:eastAsia="zh-CN"/>
        </w:rPr>
      </w:pPr>
      <w:r>
        <w:rPr>
          <w:rFonts w:hint="eastAsia"/>
          <w:sz w:val="24"/>
          <w:lang w:val="en-US" w:eastAsia="zh-CN"/>
        </w:rPr>
        <w:t>附件4</w:t>
      </w:r>
    </w:p>
    <w:p>
      <w:pPr>
        <w:spacing w:line="480" w:lineRule="auto"/>
        <w:jc w:val="center"/>
        <w:rPr>
          <w:rFonts w:hint="eastAsia" w:ascii="黑体" w:hAnsi="黑体" w:eastAsia="黑体" w:cs="黑体"/>
          <w:b/>
          <w:bCs/>
          <w:sz w:val="36"/>
          <w:szCs w:val="36"/>
        </w:rPr>
      </w:pPr>
      <w:r>
        <w:rPr>
          <w:rFonts w:hint="eastAsia" w:ascii="方正小标宋简体" w:hAnsi="方正小标宋简体" w:eastAsia="方正小标宋简体" w:cs="方正小标宋简体"/>
          <w:b w:val="0"/>
          <w:bCs w:val="0"/>
          <w:sz w:val="44"/>
          <w:szCs w:val="44"/>
        </w:rPr>
        <w:t>医药代表廉洁承诺书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为进一步加强医德医风建设，杜绝医药购销中的“回扣</w:t>
      </w:r>
      <w:r>
        <w:rPr>
          <w:rFonts w:hint="eastAsia" w:ascii="仿宋" w:hAnsi="仿宋" w:eastAsia="仿宋" w:cs="仿宋"/>
          <w:sz w:val="32"/>
          <w:szCs w:val="32"/>
          <w:lang w:eastAsia="zh-CN"/>
        </w:rPr>
        <w:t>”“</w:t>
      </w:r>
      <w:r>
        <w:rPr>
          <w:rFonts w:hint="eastAsia" w:ascii="仿宋" w:hAnsi="仿宋" w:eastAsia="仿宋" w:cs="仿宋"/>
          <w:sz w:val="32"/>
          <w:szCs w:val="32"/>
        </w:rPr>
        <w:t>红包”和“提成”等不正之风，积极配合贵院做好医疗服务工作，维护本企业的信誉和形象，特作如下承诺：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一、医药生产和经营企业的营销行为，必须符合国家的相关法律法规和规章制度，不得有违纪违规违法行为。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二、医药生产和经营企业要严把供应质量关，确保所供应的药品的质量。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三、医药代表不得以</w:t>
      </w:r>
      <w:r>
        <w:rPr>
          <w:rFonts w:hint="eastAsia" w:ascii="仿宋" w:hAnsi="仿宋" w:eastAsia="仿宋" w:cs="仿宋"/>
          <w:sz w:val="32"/>
          <w:szCs w:val="32"/>
          <w:lang w:eastAsia="zh-CN"/>
        </w:rPr>
        <w:t>“</w:t>
      </w:r>
      <w:r>
        <w:rPr>
          <w:rFonts w:hint="eastAsia" w:ascii="仿宋" w:hAnsi="仿宋" w:eastAsia="仿宋" w:cs="仿宋"/>
          <w:sz w:val="32"/>
          <w:szCs w:val="32"/>
        </w:rPr>
        <w:t>回扣</w:t>
      </w:r>
      <w:r>
        <w:rPr>
          <w:rFonts w:hint="eastAsia" w:ascii="仿宋" w:hAnsi="仿宋" w:eastAsia="仿宋" w:cs="仿宋"/>
          <w:sz w:val="32"/>
          <w:szCs w:val="32"/>
          <w:lang w:eastAsia="zh-CN"/>
        </w:rPr>
        <w:t>”“</w:t>
      </w:r>
      <w:r>
        <w:rPr>
          <w:rFonts w:hint="eastAsia" w:ascii="仿宋" w:hAnsi="仿宋" w:eastAsia="仿宋" w:cs="仿宋"/>
          <w:sz w:val="32"/>
          <w:szCs w:val="32"/>
        </w:rPr>
        <w:t>红包</w:t>
      </w:r>
      <w:r>
        <w:rPr>
          <w:rFonts w:hint="eastAsia" w:ascii="仿宋" w:hAnsi="仿宋" w:eastAsia="仿宋" w:cs="仿宋"/>
          <w:sz w:val="32"/>
          <w:szCs w:val="32"/>
          <w:lang w:eastAsia="zh-CN"/>
        </w:rPr>
        <w:t>”</w:t>
      </w:r>
      <w:r>
        <w:rPr>
          <w:rFonts w:hint="eastAsia" w:ascii="仿宋" w:hAnsi="仿宋" w:eastAsia="仿宋" w:cs="仿宋"/>
          <w:sz w:val="32"/>
          <w:szCs w:val="32"/>
        </w:rPr>
        <w:t>和</w:t>
      </w:r>
      <w:r>
        <w:rPr>
          <w:rFonts w:hint="eastAsia" w:ascii="仿宋" w:hAnsi="仿宋" w:eastAsia="仿宋" w:cs="仿宋"/>
          <w:sz w:val="32"/>
          <w:szCs w:val="32"/>
          <w:lang w:eastAsia="zh-CN"/>
        </w:rPr>
        <w:t>“</w:t>
      </w:r>
      <w:r>
        <w:rPr>
          <w:rFonts w:hint="eastAsia" w:ascii="仿宋" w:hAnsi="仿宋" w:eastAsia="仿宋" w:cs="仿宋"/>
          <w:sz w:val="32"/>
          <w:szCs w:val="32"/>
        </w:rPr>
        <w:t>提成</w:t>
      </w:r>
      <w:r>
        <w:rPr>
          <w:rFonts w:hint="eastAsia" w:ascii="仿宋" w:hAnsi="仿宋" w:eastAsia="仿宋" w:cs="仿宋"/>
          <w:sz w:val="32"/>
          <w:szCs w:val="32"/>
          <w:lang w:eastAsia="zh-CN"/>
        </w:rPr>
        <w:t>”</w:t>
      </w:r>
      <w:r>
        <w:rPr>
          <w:rFonts w:hint="eastAsia" w:ascii="仿宋" w:hAnsi="仿宋" w:eastAsia="仿宋" w:cs="仿宋"/>
          <w:sz w:val="32"/>
          <w:szCs w:val="32"/>
        </w:rPr>
        <w:t>等不正当手段进行促销；不得以旅游、考察、宴请等各种名义和形式进行促销；不得以任何借口向医院工作人员赠送现金</w:t>
      </w:r>
      <w:r>
        <w:rPr>
          <w:rFonts w:hint="eastAsia" w:ascii="仿宋" w:hAnsi="仿宋" w:eastAsia="仿宋" w:cs="仿宋"/>
          <w:sz w:val="32"/>
          <w:szCs w:val="32"/>
          <w:lang w:eastAsia="zh-CN"/>
        </w:rPr>
        <w:t>、</w:t>
      </w:r>
      <w:r>
        <w:rPr>
          <w:rFonts w:hint="eastAsia" w:ascii="仿宋" w:hAnsi="仿宋" w:eastAsia="仿宋" w:cs="仿宋"/>
          <w:sz w:val="32"/>
          <w:szCs w:val="32"/>
        </w:rPr>
        <w:t xml:space="preserve">有价证券和其他物品等，或给予其他不正当利益。 </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四、医药代表不得进入医院科室及诊疗场所向</w:t>
      </w:r>
      <w:r>
        <w:rPr>
          <w:rFonts w:hint="eastAsia" w:ascii="仿宋" w:hAnsi="仿宋" w:eastAsia="仿宋" w:cs="仿宋"/>
          <w:sz w:val="32"/>
          <w:szCs w:val="32"/>
          <w:lang w:val="en-US" w:eastAsia="zh-CN"/>
        </w:rPr>
        <w:t>医院工作</w:t>
      </w:r>
      <w:r>
        <w:rPr>
          <w:rFonts w:hint="eastAsia" w:ascii="仿宋" w:hAnsi="仿宋" w:eastAsia="仿宋" w:cs="仿宋"/>
          <w:sz w:val="32"/>
          <w:szCs w:val="32"/>
        </w:rPr>
        <w:t>人员推销产品；不得向</w:t>
      </w:r>
      <w:r>
        <w:rPr>
          <w:rFonts w:hint="eastAsia" w:ascii="仿宋" w:hAnsi="仿宋" w:eastAsia="仿宋" w:cs="仿宋"/>
          <w:sz w:val="32"/>
          <w:szCs w:val="32"/>
          <w:lang w:val="en-US" w:eastAsia="zh-CN"/>
        </w:rPr>
        <w:t>工作</w:t>
      </w:r>
      <w:r>
        <w:rPr>
          <w:rFonts w:hint="eastAsia" w:ascii="仿宋" w:hAnsi="仿宋" w:eastAsia="仿宋" w:cs="仿宋"/>
          <w:sz w:val="32"/>
          <w:szCs w:val="32"/>
        </w:rPr>
        <w:t>人员查询或统计医药的进、销、存量和使用量。</w:t>
      </w:r>
      <w:r>
        <w:rPr>
          <w:rFonts w:hint="eastAsia" w:ascii="仿宋" w:hAnsi="仿宋" w:eastAsia="仿宋" w:cs="仿宋"/>
          <w:sz w:val="32"/>
          <w:szCs w:val="32"/>
          <w:lang w:val="en-US" w:eastAsia="zh-CN"/>
        </w:rPr>
        <w:t>禁止各种形式的商业贿赂行为，不得在业务活动中向工作人员提供回扣、吃请，赠送贵重礼品等行为，不得参与统方及私自赞助工作人员借举办学术会议之名安排旅游等违规活动。</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、介绍医药</w:t>
      </w:r>
      <w:r>
        <w:rPr>
          <w:rFonts w:hint="eastAsia" w:ascii="仿宋" w:hAnsi="仿宋" w:eastAsia="仿宋" w:cs="仿宋"/>
          <w:sz w:val="32"/>
          <w:szCs w:val="32"/>
          <w:lang w:val="en-US" w:eastAsia="zh-CN"/>
        </w:rPr>
        <w:t>产品信息及学术交流联系</w:t>
      </w:r>
      <w:r>
        <w:rPr>
          <w:rFonts w:hint="eastAsia" w:ascii="仿宋" w:hAnsi="仿宋" w:eastAsia="仿宋" w:cs="仿宋"/>
          <w:sz w:val="32"/>
          <w:szCs w:val="32"/>
          <w:lang w:eastAsia="zh-CN"/>
        </w:rPr>
        <w:t>，</w:t>
      </w:r>
      <w:r>
        <w:rPr>
          <w:rFonts w:hint="eastAsia" w:ascii="仿宋" w:hAnsi="仿宋" w:eastAsia="仿宋" w:cs="仿宋"/>
          <w:sz w:val="32"/>
          <w:szCs w:val="32"/>
        </w:rPr>
        <w:t>必须</w:t>
      </w:r>
      <w:r>
        <w:rPr>
          <w:rFonts w:hint="eastAsia" w:ascii="仿宋" w:hAnsi="仿宋" w:eastAsia="仿宋" w:cs="仿宋"/>
          <w:sz w:val="32"/>
          <w:szCs w:val="32"/>
          <w:lang w:val="en-US" w:eastAsia="zh-CN"/>
        </w:rPr>
        <w:t>预约申请后，审批通过后</w:t>
      </w:r>
      <w:r>
        <w:rPr>
          <w:rFonts w:hint="eastAsia" w:ascii="仿宋" w:hAnsi="仿宋" w:eastAsia="仿宋" w:cs="仿宋"/>
          <w:sz w:val="32"/>
          <w:szCs w:val="32"/>
        </w:rPr>
        <w:t>在医院规定的时间、地点</w:t>
      </w:r>
      <w:r>
        <w:rPr>
          <w:rFonts w:hint="eastAsia" w:ascii="仿宋" w:hAnsi="仿宋" w:eastAsia="仿宋" w:cs="仿宋"/>
          <w:sz w:val="32"/>
          <w:szCs w:val="32"/>
          <w:lang w:val="en-US" w:eastAsia="zh-CN"/>
        </w:rPr>
        <w:t>进行。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、不得干预、影响医院医药购销工作和诊疗秩序。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严格遵守以上承诺。如有违反上述承诺，我愿意接受</w:t>
      </w:r>
      <w:r>
        <w:rPr>
          <w:rFonts w:hint="eastAsia" w:ascii="仿宋" w:hAnsi="仿宋" w:eastAsia="仿宋" w:cs="仿宋"/>
          <w:sz w:val="32"/>
          <w:szCs w:val="32"/>
          <w:lang w:val="en-US" w:eastAsia="zh-CN"/>
        </w:rPr>
        <w:t>停止相关产品使用</w:t>
      </w:r>
      <w:r>
        <w:rPr>
          <w:rFonts w:hint="eastAsia" w:ascii="仿宋" w:hAnsi="仿宋" w:eastAsia="仿宋" w:cs="仿宋"/>
          <w:sz w:val="32"/>
          <w:szCs w:val="32"/>
        </w:rPr>
        <w:t>、记入不良诚信档案等处理，</w:t>
      </w:r>
      <w:r>
        <w:rPr>
          <w:rFonts w:hint="eastAsia" w:ascii="仿宋" w:hAnsi="仿宋" w:eastAsia="仿宋" w:cs="仿宋"/>
          <w:sz w:val="32"/>
          <w:szCs w:val="32"/>
          <w:lang w:val="en-US" w:eastAsia="zh-CN"/>
        </w:rPr>
        <w:t>甚至</w:t>
      </w:r>
      <w:r>
        <w:rPr>
          <w:rFonts w:hint="eastAsia" w:ascii="仿宋" w:hAnsi="仿宋" w:eastAsia="仿宋" w:cs="仿宋"/>
          <w:sz w:val="32"/>
          <w:szCs w:val="32"/>
        </w:rPr>
        <w:t>停止业务往来，以及</w:t>
      </w:r>
      <w:r>
        <w:rPr>
          <w:rFonts w:hint="eastAsia" w:ascii="仿宋" w:hAnsi="仿宋" w:eastAsia="仿宋" w:cs="仿宋"/>
          <w:sz w:val="32"/>
          <w:szCs w:val="32"/>
          <w:lang w:val="en-US" w:eastAsia="zh-CN"/>
        </w:rPr>
        <w:t>纪检监察</w:t>
      </w:r>
      <w:r>
        <w:rPr>
          <w:rFonts w:hint="eastAsia" w:ascii="仿宋" w:hAnsi="仿宋" w:eastAsia="仿宋" w:cs="仿宋"/>
          <w:sz w:val="32"/>
          <w:szCs w:val="32"/>
        </w:rPr>
        <w:t>部门的处理。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医药代表（签名）</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医药代表身份证号：</w:t>
      </w:r>
    </w:p>
    <w:p>
      <w:pPr>
        <w:keepNext w:val="0"/>
        <w:keepLines w:val="0"/>
        <w:pageBreakBefore w:val="0"/>
        <w:widowControl w:val="0"/>
        <w:kinsoku/>
        <w:wordWrap/>
        <w:overflowPunct/>
        <w:topLinePunct w:val="0"/>
        <w:autoSpaceDE/>
        <w:autoSpaceDN/>
        <w:bidi w:val="0"/>
        <w:adjustRightInd/>
        <w:spacing w:line="560" w:lineRule="exact"/>
        <w:ind w:firstLine="3520" w:firstLineChars="1100"/>
        <w:jc w:val="left"/>
        <w:textAlignment w:val="auto"/>
        <w:rPr>
          <w:rFonts w:hint="eastAsia" w:ascii="仿宋" w:hAnsi="仿宋" w:eastAsia="仿宋" w:cs="仿宋"/>
          <w:sz w:val="32"/>
          <w:szCs w:val="32"/>
        </w:rPr>
      </w:pPr>
      <w:r>
        <w:rPr>
          <w:rFonts w:hint="eastAsia" w:ascii="仿宋" w:hAnsi="仿宋" w:eastAsia="仿宋" w:cs="仿宋"/>
          <w:sz w:val="32"/>
          <w:szCs w:val="32"/>
        </w:rPr>
        <w:t>承诺日期：</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公司名称（盖章）</w:t>
      </w:r>
      <w:r>
        <w:rPr>
          <w:rFonts w:hint="eastAsia" w:ascii="仿宋" w:hAnsi="仿宋" w:eastAsia="仿宋" w:cs="仿宋"/>
          <w:sz w:val="32"/>
          <w:szCs w:val="32"/>
          <w:lang w:eastAsia="zh-CN"/>
        </w:rPr>
        <w:t>：</w:t>
      </w:r>
    </w:p>
    <w:p>
      <w:pPr>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spacing w:before="142" w:line="602" w:lineRule="exact"/>
        <w:rPr>
          <w:rFonts w:hint="eastAsia"/>
          <w:sz w:val="24"/>
          <w:lang w:val="en-US" w:eastAsia="zh-CN"/>
        </w:rPr>
      </w:pPr>
      <w:r>
        <w:rPr>
          <w:rFonts w:hint="eastAsia"/>
          <w:sz w:val="24"/>
          <w:lang w:val="en-US" w:eastAsia="zh-CN"/>
        </w:rPr>
        <w:t>附件5：</w:t>
      </w:r>
    </w:p>
    <w:p>
      <w:pPr>
        <w:spacing w:before="142" w:line="602" w:lineRule="exact"/>
        <w:ind w:left="3766"/>
        <w:rPr>
          <w:rFonts w:ascii="宋体" w:hAnsi="宋体" w:eastAsia="宋体" w:cs="宋体"/>
          <w:sz w:val="43"/>
          <w:szCs w:val="43"/>
          <w:lang w:eastAsia="zh-CN"/>
        </w:rPr>
      </w:pPr>
      <w:r>
        <w:rPr>
          <w:rFonts w:ascii="宋体" w:hAnsi="宋体" w:eastAsia="宋体" w:cs="宋体"/>
          <w:b/>
          <w:bCs/>
          <w:spacing w:val="4"/>
          <w:position w:val="3"/>
          <w:sz w:val="43"/>
          <w:szCs w:val="43"/>
          <w:lang w:eastAsia="zh-CN"/>
        </w:rPr>
        <w:t>承诺书</w:t>
      </w:r>
    </w:p>
    <w:p>
      <w:pPr>
        <w:spacing w:line="321" w:lineRule="auto"/>
        <w:rPr>
          <w:lang w:eastAsia="zh-CN"/>
        </w:rPr>
      </w:pPr>
    </w:p>
    <w:p>
      <w:pPr>
        <w:spacing w:line="321" w:lineRule="auto"/>
        <w:rPr>
          <w:lang w:eastAsia="zh-CN"/>
        </w:rPr>
      </w:pPr>
    </w:p>
    <w:p>
      <w:pPr>
        <w:pStyle w:val="2"/>
        <w:tabs>
          <w:tab w:val="left" w:pos="1440"/>
        </w:tabs>
        <w:spacing w:before="100" w:line="222" w:lineRule="auto"/>
        <w:rPr>
          <w:lang w:eastAsia="zh-CN"/>
        </w:rPr>
      </w:pPr>
      <w:r>
        <w:rPr>
          <w:rFonts w:hint="eastAsia"/>
          <w:lang w:eastAsia="zh-CN"/>
        </w:rPr>
        <w:t>首钢医院有限公司</w:t>
      </w:r>
      <w:r>
        <w:rPr>
          <w:spacing w:val="-11"/>
          <w:lang w:eastAsia="zh-CN"/>
        </w:rPr>
        <w:t>：</w:t>
      </w:r>
    </w:p>
    <w:p>
      <w:pPr>
        <w:pStyle w:val="2"/>
        <w:spacing w:before="182" w:line="334" w:lineRule="auto"/>
        <w:ind w:left="9" w:firstLine="662"/>
        <w:jc w:val="both"/>
        <w:rPr>
          <w:lang w:eastAsia="zh-CN"/>
        </w:rPr>
      </w:pPr>
      <w:r>
        <w:rPr>
          <w:spacing w:val="4"/>
          <w:lang w:eastAsia="zh-CN"/>
        </w:rPr>
        <w:t>我单位已取得医疗器械生产或经营资质，熟知中华人民共和</w:t>
      </w:r>
      <w:r>
        <w:rPr>
          <w:spacing w:val="3"/>
          <w:lang w:eastAsia="zh-CN"/>
        </w:rPr>
        <w:t>国境内医疗器械相关法律法规。我单位承诺，在向</w:t>
      </w:r>
      <w:r>
        <w:rPr>
          <w:rFonts w:hint="eastAsia"/>
          <w:lang w:eastAsia="zh-CN"/>
        </w:rPr>
        <w:t>首钢医院有限公司</w:t>
      </w:r>
      <w:r>
        <w:rPr>
          <w:spacing w:val="3"/>
          <w:lang w:eastAsia="zh-CN"/>
        </w:rPr>
        <w:t>供货</w:t>
      </w:r>
      <w:r>
        <w:rPr>
          <w:spacing w:val="7"/>
          <w:lang w:eastAsia="zh-CN"/>
        </w:rPr>
        <w:t>过程中，所有经营行为严格遵守中华人民共和国境内法</w:t>
      </w:r>
      <w:r>
        <w:rPr>
          <w:spacing w:val="6"/>
          <w:lang w:eastAsia="zh-CN"/>
        </w:rPr>
        <w:t>律规定，</w:t>
      </w:r>
      <w:r>
        <w:rPr>
          <w:spacing w:val="2"/>
          <w:lang w:eastAsia="zh-CN"/>
        </w:rPr>
        <w:t>保证向</w:t>
      </w:r>
      <w:r>
        <w:rPr>
          <w:rFonts w:hint="eastAsia"/>
          <w:lang w:eastAsia="zh-CN"/>
        </w:rPr>
        <w:t>首钢医院有限公司</w:t>
      </w:r>
      <w:r>
        <w:rPr>
          <w:spacing w:val="2"/>
          <w:lang w:eastAsia="zh-CN"/>
        </w:rPr>
        <w:t>提供的文件、材料（包括但不限于注册证、经营</w:t>
      </w:r>
      <w:r>
        <w:rPr>
          <w:spacing w:val="5"/>
          <w:lang w:eastAsia="zh-CN"/>
        </w:rPr>
        <w:t>资质，授权书等）真实有效。如出现虚假、伪造相关文件、材料</w:t>
      </w:r>
      <w:r>
        <w:rPr>
          <w:spacing w:val="9"/>
          <w:lang w:eastAsia="zh-CN"/>
        </w:rPr>
        <w:t>的行为，对造成的后果承担一切法律责任。</w:t>
      </w:r>
    </w:p>
    <w:p>
      <w:pPr>
        <w:spacing w:line="265" w:lineRule="auto"/>
        <w:rPr>
          <w:lang w:eastAsia="zh-CN"/>
        </w:rPr>
      </w:pPr>
    </w:p>
    <w:p>
      <w:pPr>
        <w:spacing w:line="265" w:lineRule="auto"/>
        <w:rPr>
          <w:lang w:eastAsia="zh-CN"/>
        </w:rPr>
      </w:pPr>
    </w:p>
    <w:p>
      <w:pPr>
        <w:spacing w:line="265" w:lineRule="auto"/>
        <w:rPr>
          <w:lang w:eastAsia="zh-CN"/>
        </w:rPr>
      </w:pPr>
    </w:p>
    <w:p>
      <w:pPr>
        <w:spacing w:line="265"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pStyle w:val="2"/>
        <w:spacing w:before="101" w:line="222" w:lineRule="auto"/>
        <w:ind w:right="2"/>
        <w:jc w:val="right"/>
        <w:rPr>
          <w:lang w:eastAsia="zh-CN"/>
        </w:rPr>
      </w:pPr>
      <w:r>
        <w:rPr>
          <w:rFonts w:hint="eastAsia"/>
          <w:lang w:eastAsia="zh-CN"/>
        </w:rPr>
        <w:t>公司</w:t>
      </w:r>
      <w:r>
        <w:rPr>
          <w:spacing w:val="14"/>
          <w:lang w:eastAsia="zh-CN"/>
        </w:rPr>
        <w:t>（盖章）</w:t>
      </w:r>
    </w:p>
    <w:p>
      <w:pPr>
        <w:pStyle w:val="2"/>
        <w:spacing w:before="189" w:line="222" w:lineRule="auto"/>
        <w:ind w:firstLine="6132" w:firstLineChars="2100"/>
        <w:rPr>
          <w:lang w:eastAsia="zh-CN"/>
        </w:rPr>
      </w:pPr>
      <w:r>
        <w:rPr>
          <w:rFonts w:hint="eastAsia"/>
          <w:spacing w:val="-9"/>
          <w:lang w:val="en-US" w:eastAsia="zh-CN"/>
        </w:rPr>
        <w:t xml:space="preserve">      </w:t>
      </w:r>
      <w:r>
        <w:rPr>
          <w:spacing w:val="-9"/>
          <w:lang w:eastAsia="zh-CN"/>
        </w:rPr>
        <w:t>年</w:t>
      </w:r>
      <w:r>
        <w:rPr>
          <w:rFonts w:hint="eastAsia"/>
          <w:spacing w:val="20"/>
          <w:lang w:val="en-US" w:eastAsia="zh-CN"/>
        </w:rPr>
        <w:t xml:space="preserve"> </w:t>
      </w:r>
      <w:r>
        <w:rPr>
          <w:spacing w:val="-9"/>
          <w:lang w:eastAsia="zh-CN"/>
        </w:rPr>
        <w:t>月</w:t>
      </w:r>
      <w:r>
        <w:rPr>
          <w:rFonts w:hint="eastAsia"/>
          <w:spacing w:val="40"/>
          <w:lang w:val="en-US" w:eastAsia="zh-CN"/>
        </w:rPr>
        <w:t xml:space="preserve"> </w:t>
      </w:r>
      <w:r>
        <w:rPr>
          <w:spacing w:val="-9"/>
          <w:lang w:eastAsia="zh-CN"/>
        </w:rPr>
        <w:t>日</w:t>
      </w:r>
    </w:p>
    <w:p>
      <w:pPr>
        <w:pStyle w:val="3"/>
        <w:rPr>
          <w:rFonts w:hint="default"/>
          <w:sz w:val="24"/>
          <w:lang w:val="en-US" w:eastAsia="zh-CN"/>
        </w:rPr>
      </w:pPr>
    </w:p>
    <w:sectPr>
      <w:pgSz w:w="11906" w:h="16838"/>
      <w:pgMar w:top="82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922C8"/>
    <w:multiLevelType w:val="multilevel"/>
    <w:tmpl w:val="334922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99"/>
    <w:rsid w:val="0000011C"/>
    <w:rsid w:val="000838D0"/>
    <w:rsid w:val="000A3E1B"/>
    <w:rsid w:val="000A67B7"/>
    <w:rsid w:val="000C2911"/>
    <w:rsid w:val="0010109D"/>
    <w:rsid w:val="00126D31"/>
    <w:rsid w:val="00134F95"/>
    <w:rsid w:val="00207F33"/>
    <w:rsid w:val="002738E8"/>
    <w:rsid w:val="002B5501"/>
    <w:rsid w:val="002E12EC"/>
    <w:rsid w:val="00320001"/>
    <w:rsid w:val="0036247E"/>
    <w:rsid w:val="003B4F17"/>
    <w:rsid w:val="003C1833"/>
    <w:rsid w:val="003F159D"/>
    <w:rsid w:val="00411EEB"/>
    <w:rsid w:val="00414983"/>
    <w:rsid w:val="00417BD6"/>
    <w:rsid w:val="00446121"/>
    <w:rsid w:val="004543C0"/>
    <w:rsid w:val="00462B3D"/>
    <w:rsid w:val="004667D3"/>
    <w:rsid w:val="004C0D8F"/>
    <w:rsid w:val="004D6168"/>
    <w:rsid w:val="004D6E20"/>
    <w:rsid w:val="004E47AB"/>
    <w:rsid w:val="004F1142"/>
    <w:rsid w:val="0059551E"/>
    <w:rsid w:val="005F0453"/>
    <w:rsid w:val="006C628A"/>
    <w:rsid w:val="006E33AC"/>
    <w:rsid w:val="00706402"/>
    <w:rsid w:val="007303CD"/>
    <w:rsid w:val="00756193"/>
    <w:rsid w:val="007C7E29"/>
    <w:rsid w:val="0083430D"/>
    <w:rsid w:val="008A635E"/>
    <w:rsid w:val="008A7D2B"/>
    <w:rsid w:val="00942D04"/>
    <w:rsid w:val="00952AAC"/>
    <w:rsid w:val="009A67DC"/>
    <w:rsid w:val="009C3899"/>
    <w:rsid w:val="009E0674"/>
    <w:rsid w:val="00A360DE"/>
    <w:rsid w:val="00BA256E"/>
    <w:rsid w:val="00BA5CF3"/>
    <w:rsid w:val="00BB59A7"/>
    <w:rsid w:val="00C318D9"/>
    <w:rsid w:val="00C94CCE"/>
    <w:rsid w:val="00CE1969"/>
    <w:rsid w:val="00D318F6"/>
    <w:rsid w:val="00D952E7"/>
    <w:rsid w:val="00DB5D75"/>
    <w:rsid w:val="00DD728C"/>
    <w:rsid w:val="00E87B6C"/>
    <w:rsid w:val="00E9140D"/>
    <w:rsid w:val="00EC31B8"/>
    <w:rsid w:val="00ED760C"/>
    <w:rsid w:val="0104733F"/>
    <w:rsid w:val="01AC264C"/>
    <w:rsid w:val="01D51BBB"/>
    <w:rsid w:val="031B4378"/>
    <w:rsid w:val="03BA6737"/>
    <w:rsid w:val="03E71F5D"/>
    <w:rsid w:val="04426897"/>
    <w:rsid w:val="068F7518"/>
    <w:rsid w:val="07ED7692"/>
    <w:rsid w:val="087A19F6"/>
    <w:rsid w:val="08D8009B"/>
    <w:rsid w:val="08F935C9"/>
    <w:rsid w:val="0A3475CB"/>
    <w:rsid w:val="0A514F48"/>
    <w:rsid w:val="0A846ADD"/>
    <w:rsid w:val="0A891197"/>
    <w:rsid w:val="0B6351BE"/>
    <w:rsid w:val="0C3F1896"/>
    <w:rsid w:val="0DB75190"/>
    <w:rsid w:val="0E363670"/>
    <w:rsid w:val="0EEC0D60"/>
    <w:rsid w:val="10881A55"/>
    <w:rsid w:val="10AA7D62"/>
    <w:rsid w:val="11BB2459"/>
    <w:rsid w:val="121E1AF4"/>
    <w:rsid w:val="12B65AB9"/>
    <w:rsid w:val="12BD0D18"/>
    <w:rsid w:val="136B5FEC"/>
    <w:rsid w:val="151D59B2"/>
    <w:rsid w:val="155838BF"/>
    <w:rsid w:val="15961DF8"/>
    <w:rsid w:val="16155411"/>
    <w:rsid w:val="167F0072"/>
    <w:rsid w:val="170E524F"/>
    <w:rsid w:val="176C5983"/>
    <w:rsid w:val="18ED3174"/>
    <w:rsid w:val="197D54D8"/>
    <w:rsid w:val="1A980BE6"/>
    <w:rsid w:val="1AEA51B8"/>
    <w:rsid w:val="1B49339F"/>
    <w:rsid w:val="1BF62482"/>
    <w:rsid w:val="1C010B7B"/>
    <w:rsid w:val="1DB11413"/>
    <w:rsid w:val="1EDD4DF9"/>
    <w:rsid w:val="1FC25C95"/>
    <w:rsid w:val="1FEF5053"/>
    <w:rsid w:val="1FFB2BFD"/>
    <w:rsid w:val="1FFF211E"/>
    <w:rsid w:val="2007448A"/>
    <w:rsid w:val="20346964"/>
    <w:rsid w:val="21B02AFF"/>
    <w:rsid w:val="22CA31B0"/>
    <w:rsid w:val="238367FB"/>
    <w:rsid w:val="243B4AD7"/>
    <w:rsid w:val="245D7605"/>
    <w:rsid w:val="250E6BFE"/>
    <w:rsid w:val="26063737"/>
    <w:rsid w:val="2688696F"/>
    <w:rsid w:val="275606BF"/>
    <w:rsid w:val="28070593"/>
    <w:rsid w:val="28093C20"/>
    <w:rsid w:val="288F10F5"/>
    <w:rsid w:val="28AA2846"/>
    <w:rsid w:val="28E20ADC"/>
    <w:rsid w:val="28EC3A7E"/>
    <w:rsid w:val="29077140"/>
    <w:rsid w:val="293034E1"/>
    <w:rsid w:val="29E660E0"/>
    <w:rsid w:val="2A052C1D"/>
    <w:rsid w:val="2A5A256E"/>
    <w:rsid w:val="2A901E28"/>
    <w:rsid w:val="2AAE738D"/>
    <w:rsid w:val="2B60754E"/>
    <w:rsid w:val="2B9650A3"/>
    <w:rsid w:val="2C022ABB"/>
    <w:rsid w:val="2C8209E4"/>
    <w:rsid w:val="2CF1561D"/>
    <w:rsid w:val="2E0A026A"/>
    <w:rsid w:val="2EA97280"/>
    <w:rsid w:val="2ED80BBD"/>
    <w:rsid w:val="2F8D7E33"/>
    <w:rsid w:val="30073A86"/>
    <w:rsid w:val="30127998"/>
    <w:rsid w:val="30643B75"/>
    <w:rsid w:val="31152915"/>
    <w:rsid w:val="312E53DA"/>
    <w:rsid w:val="329D00AA"/>
    <w:rsid w:val="33612215"/>
    <w:rsid w:val="33B41D39"/>
    <w:rsid w:val="33CA5530"/>
    <w:rsid w:val="34031DA9"/>
    <w:rsid w:val="342B0823"/>
    <w:rsid w:val="344F4B83"/>
    <w:rsid w:val="34B57E12"/>
    <w:rsid w:val="3567574E"/>
    <w:rsid w:val="3585695C"/>
    <w:rsid w:val="36AC18A4"/>
    <w:rsid w:val="37D47B30"/>
    <w:rsid w:val="399F3299"/>
    <w:rsid w:val="39BC4A29"/>
    <w:rsid w:val="3B79195F"/>
    <w:rsid w:val="3B8F0229"/>
    <w:rsid w:val="3C3D0195"/>
    <w:rsid w:val="3D0324A9"/>
    <w:rsid w:val="3D111768"/>
    <w:rsid w:val="3DE80C72"/>
    <w:rsid w:val="3E117386"/>
    <w:rsid w:val="3E6853F0"/>
    <w:rsid w:val="3F7B4418"/>
    <w:rsid w:val="3F8E7192"/>
    <w:rsid w:val="40A33F1E"/>
    <w:rsid w:val="40DA3084"/>
    <w:rsid w:val="40E012FC"/>
    <w:rsid w:val="427D426B"/>
    <w:rsid w:val="42814D0F"/>
    <w:rsid w:val="429554CB"/>
    <w:rsid w:val="42A770E7"/>
    <w:rsid w:val="440F2559"/>
    <w:rsid w:val="449764A3"/>
    <w:rsid w:val="453F63FA"/>
    <w:rsid w:val="456B4699"/>
    <w:rsid w:val="45C10D70"/>
    <w:rsid w:val="45EF43B3"/>
    <w:rsid w:val="46200FC1"/>
    <w:rsid w:val="470159D6"/>
    <w:rsid w:val="47E67906"/>
    <w:rsid w:val="480F7446"/>
    <w:rsid w:val="48CB063F"/>
    <w:rsid w:val="48CC5BCA"/>
    <w:rsid w:val="48D01A82"/>
    <w:rsid w:val="49520FBA"/>
    <w:rsid w:val="49D66DB1"/>
    <w:rsid w:val="4A353B54"/>
    <w:rsid w:val="4A6C6C6C"/>
    <w:rsid w:val="4AAE658A"/>
    <w:rsid w:val="4AD169E6"/>
    <w:rsid w:val="4AED3232"/>
    <w:rsid w:val="4B012617"/>
    <w:rsid w:val="4B757536"/>
    <w:rsid w:val="4C3323A6"/>
    <w:rsid w:val="4DEF0AE4"/>
    <w:rsid w:val="4DF66554"/>
    <w:rsid w:val="4E2640C4"/>
    <w:rsid w:val="4F202632"/>
    <w:rsid w:val="4F3C30CA"/>
    <w:rsid w:val="4FA86F74"/>
    <w:rsid w:val="50193FF8"/>
    <w:rsid w:val="501E30F4"/>
    <w:rsid w:val="515F23C6"/>
    <w:rsid w:val="520B6FE7"/>
    <w:rsid w:val="52674C53"/>
    <w:rsid w:val="53121C6E"/>
    <w:rsid w:val="53B31825"/>
    <w:rsid w:val="55122E1A"/>
    <w:rsid w:val="56B55AD4"/>
    <w:rsid w:val="56EE2D2C"/>
    <w:rsid w:val="58B453A4"/>
    <w:rsid w:val="592E01B3"/>
    <w:rsid w:val="595C487D"/>
    <w:rsid w:val="59737793"/>
    <w:rsid w:val="59B61F2F"/>
    <w:rsid w:val="5A6F296E"/>
    <w:rsid w:val="5B052319"/>
    <w:rsid w:val="5B8B1BE1"/>
    <w:rsid w:val="5BE10170"/>
    <w:rsid w:val="5DBA1322"/>
    <w:rsid w:val="5DF65132"/>
    <w:rsid w:val="5F964E5F"/>
    <w:rsid w:val="5FC50A1F"/>
    <w:rsid w:val="607374FB"/>
    <w:rsid w:val="62785847"/>
    <w:rsid w:val="62AD62C5"/>
    <w:rsid w:val="62E43933"/>
    <w:rsid w:val="63D26F13"/>
    <w:rsid w:val="64052B4F"/>
    <w:rsid w:val="650B1429"/>
    <w:rsid w:val="687916F5"/>
    <w:rsid w:val="69382720"/>
    <w:rsid w:val="6963258C"/>
    <w:rsid w:val="69C01790"/>
    <w:rsid w:val="6B0B05BE"/>
    <w:rsid w:val="6B1F4744"/>
    <w:rsid w:val="6B390B14"/>
    <w:rsid w:val="6C513205"/>
    <w:rsid w:val="6D391275"/>
    <w:rsid w:val="6DD31BC6"/>
    <w:rsid w:val="6E654B47"/>
    <w:rsid w:val="6EF967A0"/>
    <w:rsid w:val="706D065E"/>
    <w:rsid w:val="728321C0"/>
    <w:rsid w:val="736264FB"/>
    <w:rsid w:val="739112A9"/>
    <w:rsid w:val="73EB753D"/>
    <w:rsid w:val="73ED3E04"/>
    <w:rsid w:val="74404DBF"/>
    <w:rsid w:val="74BD4012"/>
    <w:rsid w:val="74C57C12"/>
    <w:rsid w:val="74FC0D98"/>
    <w:rsid w:val="75CB1303"/>
    <w:rsid w:val="761A261B"/>
    <w:rsid w:val="76774DBA"/>
    <w:rsid w:val="76AF5258"/>
    <w:rsid w:val="7728487C"/>
    <w:rsid w:val="77AB2E2B"/>
    <w:rsid w:val="77C70389"/>
    <w:rsid w:val="78674AE8"/>
    <w:rsid w:val="78E7189F"/>
    <w:rsid w:val="79117830"/>
    <w:rsid w:val="792451CB"/>
    <w:rsid w:val="7B0D101B"/>
    <w:rsid w:val="7B46145B"/>
    <w:rsid w:val="7CFF45A2"/>
    <w:rsid w:val="7D492BF3"/>
    <w:rsid w:val="7DA05CFC"/>
    <w:rsid w:val="7EA55DF0"/>
    <w:rsid w:val="7F154E5B"/>
    <w:rsid w:val="7F9A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qFormat/>
    <w:uiPriority w:val="0"/>
    <w:rPr>
      <w:rFonts w:ascii="Times New Roman" w:hAnsi="Times New Roman" w:eastAsia="仿宋_GB2312"/>
      <w:sz w:val="28"/>
      <w:szCs w:val="28"/>
    </w:rPr>
  </w:style>
  <w:style w:type="character" w:customStyle="1" w:styleId="9">
    <w:name w:val="font01"/>
    <w:qFormat/>
    <w:uiPriority w:val="0"/>
    <w:rPr>
      <w:rFonts w:hint="eastAsia" w:ascii="宋体" w:hAnsi="宋体" w:eastAsia="宋体" w:cs="宋体"/>
      <w:color w:val="000000"/>
      <w:sz w:val="22"/>
      <w:szCs w:val="22"/>
      <w:u w:val="none"/>
    </w:rPr>
  </w:style>
  <w:style w:type="character" w:customStyle="1" w:styleId="10">
    <w:name w:val="font21"/>
    <w:basedOn w:val="5"/>
    <w:qFormat/>
    <w:uiPriority w:val="0"/>
    <w:rPr>
      <w:rFonts w:hint="eastAsia" w:ascii="宋体" w:hAnsi="宋体" w:eastAsia="宋体" w:cs="宋体"/>
      <w:b/>
      <w:bCs/>
      <w:color w:val="FF0000"/>
      <w:sz w:val="36"/>
      <w:szCs w:val="36"/>
      <w:u w:val="non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2199</Words>
  <Characters>2344</Characters>
  <Lines>11</Lines>
  <Paragraphs>3</Paragraphs>
  <TotalTime>27</TotalTime>
  <ScaleCrop>false</ScaleCrop>
  <LinksUpToDate>false</LinksUpToDate>
  <CharactersWithSpaces>2513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2016-07-20T04:07:00Z</dcterms:created>
  <dc:creator>赵长坡</dc:creator>
  <cp:lastModifiedBy>DELL</cp:lastModifiedBy>
  <cp:lastPrinted>2026-02-06T08:54:00Z</cp:lastPrinted>
  <dcterms:modified xsi:type="dcterms:W3CDTF">2026-07-09T06:50:25Z</dcterms:modified>
  <dc:title>关于超声诊断仪院内论证及议标公告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19AA631597624914B14D1B84F9B86EEF_13</vt:lpwstr>
  </property>
  <property fmtid="{D5CDD505-2E9C-101B-9397-08002B2CF9AE}" pid="4" name="KSOTemplateDocerSaveRecord">
    <vt:lpwstr>eyJoZGlkIjoiNWNkOGY5M2U2Y2NiYjA4ZGExYTY3YjZiZmQ4ZWIzZjYiLCJ1c2VySWQiOiI4MjM0MDkyOTIifQ==</vt:lpwstr>
  </property>
</Properties>
</file>